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94BF" w14:textId="77777777" w:rsidR="000A73F5" w:rsidRPr="008E4474" w:rsidRDefault="000A73F5" w:rsidP="000A73F5">
      <w:pPr>
        <w:keepNext/>
        <w:rPr>
          <w:rFonts w:ascii="Times New Roman" w:hAnsi="Times New Roman"/>
          <w:sz w:val="28"/>
          <w:szCs w:val="28"/>
        </w:rPr>
      </w:pPr>
      <w:r w:rsidRPr="008E4474">
        <w:rPr>
          <w:rFonts w:ascii="Times New Roman" w:hAnsi="Times New Roman"/>
          <w:sz w:val="28"/>
          <w:szCs w:val="28"/>
        </w:rPr>
        <w:t>DNEVNI RED:</w:t>
      </w:r>
    </w:p>
    <w:p w14:paraId="419C2493" w14:textId="77777777" w:rsidR="000A73F5" w:rsidRDefault="000A73F5" w:rsidP="000A73F5">
      <w:pPr>
        <w:keepNext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prethodne sjednice Općinskog vijeća</w:t>
      </w:r>
    </w:p>
    <w:p w14:paraId="1E33F64B" w14:textId="77777777" w:rsidR="000A73F5" w:rsidRPr="00AE7E77" w:rsidRDefault="000A73F5" w:rsidP="000A73F5">
      <w:pPr>
        <w:keepNext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Aktualni sat</w:t>
      </w:r>
    </w:p>
    <w:p w14:paraId="4A7C5B62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Poslovnika Općinskog vijeća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</w:p>
    <w:p w14:paraId="1FCAAB06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Statutarne odluke o izmjenama i dopunama Statuta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</w:p>
    <w:p w14:paraId="3D0FD8A6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Usvajanje Prijedloga Odluke o visini vijećničke naknade</w:t>
      </w:r>
    </w:p>
    <w:p w14:paraId="23F73F7C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1. izmjenama i dopunama Proračuna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za 2025. godinu</w:t>
      </w:r>
    </w:p>
    <w:p w14:paraId="5F4B3017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Usvajanje Prijedloga Odluke o polugodišnj</w:t>
      </w:r>
      <w:r>
        <w:rPr>
          <w:rFonts w:ascii="Times New Roman" w:hAnsi="Times New Roman"/>
          <w:sz w:val="28"/>
          <w:szCs w:val="28"/>
        </w:rPr>
        <w:t>em izvršenju</w:t>
      </w:r>
      <w:r w:rsidRPr="002C73B6">
        <w:rPr>
          <w:rFonts w:ascii="Times New Roman" w:hAnsi="Times New Roman"/>
          <w:sz w:val="28"/>
          <w:szCs w:val="28"/>
        </w:rPr>
        <w:t xml:space="preserve"> Proračuna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za razdoblje od 1.1.2025 - 30.06.2025.</w:t>
      </w:r>
      <w:r>
        <w:rPr>
          <w:rFonts w:ascii="Times New Roman" w:hAnsi="Times New Roman"/>
          <w:sz w:val="28"/>
          <w:szCs w:val="28"/>
        </w:rPr>
        <w:t xml:space="preserve"> i izvješća o radu načelnice</w:t>
      </w:r>
    </w:p>
    <w:p w14:paraId="6280DD76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koeficijentima za obračun plaća službenika i namještenika u Jedinstvenom upravnom odjelu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</w:p>
    <w:p w14:paraId="04BCE26B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imenovanju članova Odbora za Statut i poslovnik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</w:p>
    <w:p w14:paraId="5D46E196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Usvajanje Prijedloga Odluke o imenovanju članova Odbora za financije i proračun</w:t>
      </w:r>
      <w:r>
        <w:rPr>
          <w:rFonts w:ascii="Times New Roman" w:hAnsi="Times New Roman"/>
          <w:sz w:val="28"/>
          <w:szCs w:val="28"/>
        </w:rPr>
        <w:t>a</w:t>
      </w:r>
      <w:r w:rsidRPr="002C73B6">
        <w:rPr>
          <w:rFonts w:ascii="Times New Roman" w:hAnsi="Times New Roman"/>
          <w:sz w:val="28"/>
          <w:szCs w:val="28"/>
        </w:rPr>
        <w:t xml:space="preserve">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</w:p>
    <w:p w14:paraId="0349129C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Usvajanje Prijedloga Odluke o imenovanju članova Povjerenstva za procjenu šteta od prirodnih nepogoda</w:t>
      </w:r>
    </w:p>
    <w:p w14:paraId="255B995B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izmjeni Programa demografskih i pronatalitetnih mjera na području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za 2025. godinu</w:t>
      </w:r>
    </w:p>
    <w:p w14:paraId="4616F1C1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usvajanju Programa 28. Miholjskih dana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2025. godine.</w:t>
      </w:r>
    </w:p>
    <w:p w14:paraId="794564B5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dodjeli javnog priznanja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</w:t>
      </w:r>
    </w:p>
    <w:p w14:paraId="76356DA9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davanju na upravljanje i korištenje zgrade u vlasništvu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Dobrovoljnom vatrogasnom društvu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na adresi Matije Gupca 13,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; k.č.br. 1202, k.o.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</w:t>
      </w:r>
    </w:p>
    <w:p w14:paraId="7ABCDA9C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</w:t>
      </w:r>
      <w:r>
        <w:rPr>
          <w:rFonts w:ascii="Times New Roman" w:hAnsi="Times New Roman"/>
          <w:sz w:val="28"/>
          <w:szCs w:val="28"/>
        </w:rPr>
        <w:t>davanju na upravljanje i korištenje</w:t>
      </w:r>
      <w:r w:rsidRPr="002C73B6">
        <w:rPr>
          <w:rFonts w:ascii="Times New Roman" w:hAnsi="Times New Roman"/>
          <w:sz w:val="28"/>
          <w:szCs w:val="28"/>
        </w:rPr>
        <w:t xml:space="preserve"> zemljišta u vlasništvu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Župi sv. Mihaela Arkanđela,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 w:rsidRPr="002C73B6">
        <w:rPr>
          <w:rFonts w:ascii="Times New Roman" w:hAnsi="Times New Roman"/>
          <w:sz w:val="28"/>
          <w:szCs w:val="28"/>
        </w:rPr>
        <w:t xml:space="preserve"> na adresi Kralja Tomislava bb</w:t>
      </w:r>
      <w:r>
        <w:rPr>
          <w:rFonts w:ascii="Times New Roman" w:hAnsi="Times New Roman"/>
          <w:sz w:val="28"/>
          <w:szCs w:val="28"/>
        </w:rPr>
        <w:t>,</w:t>
      </w:r>
      <w:r w:rsidRPr="002C73B6">
        <w:rPr>
          <w:rFonts w:ascii="Times New Roman" w:hAnsi="Times New Roman"/>
          <w:sz w:val="28"/>
          <w:szCs w:val="28"/>
        </w:rPr>
        <w:t xml:space="preserve"> k.č.br.1578 i k.č.br. 1579</w:t>
      </w:r>
      <w:r>
        <w:rPr>
          <w:rFonts w:ascii="Times New Roman" w:hAnsi="Times New Roman"/>
          <w:sz w:val="28"/>
          <w:szCs w:val="28"/>
        </w:rPr>
        <w:t xml:space="preserve">, k.o.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</w:p>
    <w:p w14:paraId="3A1B9A5E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darovanju zemljišta u vlasništvu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C73B6">
        <w:rPr>
          <w:rFonts w:ascii="Times New Roman" w:hAnsi="Times New Roman"/>
          <w:sz w:val="28"/>
          <w:szCs w:val="28"/>
        </w:rPr>
        <w:t>k.č.br. 1325</w:t>
      </w:r>
      <w:r>
        <w:rPr>
          <w:rFonts w:ascii="Times New Roman" w:hAnsi="Times New Roman"/>
          <w:sz w:val="28"/>
          <w:szCs w:val="28"/>
        </w:rPr>
        <w:t xml:space="preserve">, k.o.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>, Ministarstvu prostornog uređenja, graditeljstva i državne imovine</w:t>
      </w:r>
    </w:p>
    <w:p w14:paraId="4FFDE030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Usvajanje Prijedloga Odluke o prihvaćanju cjenika usluga vlastitog komunalnog pogona za obavljanje komunalnih djelatnosti</w:t>
      </w:r>
    </w:p>
    <w:p w14:paraId="598E7BAF" w14:textId="77777777" w:rsidR="000A73F5" w:rsidRPr="002C73B6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 xml:space="preserve">Usvajanje Prijedloga Odluke o </w:t>
      </w:r>
      <w:r>
        <w:rPr>
          <w:rFonts w:ascii="Times New Roman" w:hAnsi="Times New Roman"/>
          <w:sz w:val="28"/>
          <w:szCs w:val="28"/>
        </w:rPr>
        <w:t xml:space="preserve">prijedlogu </w:t>
      </w:r>
      <w:r w:rsidRPr="002C73B6">
        <w:rPr>
          <w:rFonts w:ascii="Times New Roman" w:hAnsi="Times New Roman"/>
          <w:sz w:val="28"/>
          <w:szCs w:val="28"/>
        </w:rPr>
        <w:t xml:space="preserve">imenovanju </w:t>
      </w:r>
      <w:r>
        <w:rPr>
          <w:rFonts w:ascii="Times New Roman" w:hAnsi="Times New Roman"/>
          <w:sz w:val="28"/>
          <w:szCs w:val="28"/>
        </w:rPr>
        <w:t xml:space="preserve">osoba koje utvrđuju nastup smrti, vrijeme i uzrok smrti osoba umrlih izvan  zdravstvene ustanove za područje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</w:p>
    <w:p w14:paraId="4A2BD824" w14:textId="77777777" w:rsidR="000A73F5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lastRenderedPageBreak/>
        <w:t xml:space="preserve">Usvajanje Prijedloga Odluke o kratkoročnom kreditu u eurima s korištenjem po principu dopuštenog prekoračenja po transakcijskom računu Općine </w:t>
      </w:r>
      <w:proofErr w:type="spellStart"/>
      <w:r w:rsidRPr="002C73B6">
        <w:rPr>
          <w:rFonts w:ascii="Times New Roman" w:hAnsi="Times New Roman"/>
          <w:sz w:val="28"/>
          <w:szCs w:val="28"/>
        </w:rPr>
        <w:t>Lovas</w:t>
      </w:r>
      <w:proofErr w:type="spellEnd"/>
    </w:p>
    <w:p w14:paraId="0F0FC8AE" w14:textId="77777777" w:rsidR="000A73F5" w:rsidRPr="00E52EE8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52EE8">
        <w:rPr>
          <w:rFonts w:ascii="Times New Roman" w:hAnsi="Times New Roman"/>
          <w:sz w:val="28"/>
          <w:szCs w:val="28"/>
          <w:lang w:eastAsia="hr-HR"/>
        </w:rPr>
        <w:t>Usvajanje Izvješća o obavljenoj provjeri provedbe naloga i preporuka danih u reviziji učinkovitosti - Upravljanje komunalnom infrastrukturom u jedinicama lokalne samouprave na području Vukovarsko-srijemske županije u 2019. i 2020.</w:t>
      </w:r>
    </w:p>
    <w:p w14:paraId="6B926864" w14:textId="77777777" w:rsidR="000A73F5" w:rsidRDefault="000A73F5" w:rsidP="000A73F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Razno</w:t>
      </w:r>
    </w:p>
    <w:p w14:paraId="6ABBB278" w14:textId="77777777" w:rsidR="000A73F5" w:rsidRDefault="000A73F5" w:rsidP="000A73F5">
      <w:pPr>
        <w:pStyle w:val="Odlomakpopisa"/>
        <w:ind w:left="0"/>
        <w:rPr>
          <w:rFonts w:ascii="Times New Roman" w:hAnsi="Times New Roman"/>
          <w:sz w:val="28"/>
          <w:szCs w:val="28"/>
        </w:rPr>
      </w:pPr>
    </w:p>
    <w:p w14:paraId="3DBAA665" w14:textId="77777777" w:rsidR="000A73F5" w:rsidRPr="000A73F5" w:rsidRDefault="000A73F5" w:rsidP="000A73F5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0A73F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Napomena: Materijali za 3. sjednicu Općinskog vijeća Općine </w:t>
      </w:r>
      <w:proofErr w:type="spellStart"/>
      <w:r w:rsidRPr="000A73F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Lovas</w:t>
      </w:r>
      <w:proofErr w:type="spellEnd"/>
      <w:r w:rsidRPr="000A73F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dostupni su na službenoj stranici Općine </w:t>
      </w:r>
      <w:proofErr w:type="spellStart"/>
      <w:r w:rsidRPr="000A73F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Lovas</w:t>
      </w:r>
      <w:proofErr w:type="spellEnd"/>
      <w:r w:rsidRPr="000A73F5">
        <w:rPr>
          <w:u w:val="single"/>
        </w:rPr>
        <w:t xml:space="preserve"> </w:t>
      </w:r>
      <w:r w:rsidRPr="000A73F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https://www.lovas.hr/dokumenti/opcinsko-vijece/ .</w:t>
      </w:r>
    </w:p>
    <w:p w14:paraId="3C8E53BF" w14:textId="77777777" w:rsidR="000A73F5" w:rsidRPr="00E52EE8" w:rsidRDefault="000A73F5" w:rsidP="000A73F5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14:paraId="3B2FA52C" w14:textId="77777777" w:rsidR="000A73F5" w:rsidRPr="000A73F5" w:rsidRDefault="000A73F5" w:rsidP="000A73F5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0A73F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Vijećnici koji nemaju mogućnosti vidjeti materijale mogu ih preuzeti u uredu Općine. </w:t>
      </w:r>
    </w:p>
    <w:p w14:paraId="2DE05A35" w14:textId="77777777" w:rsidR="000A73F5" w:rsidRPr="00F85FAE" w:rsidRDefault="000A73F5" w:rsidP="000A73F5">
      <w:pPr>
        <w:keepNext/>
        <w:rPr>
          <w:rFonts w:ascii="Times New Roman" w:hAnsi="Times New Roman"/>
          <w:sz w:val="28"/>
          <w:szCs w:val="28"/>
        </w:rPr>
      </w:pPr>
    </w:p>
    <w:p w14:paraId="178BD0F2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69DB970C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283E9DF9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053F218B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61F67AEE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7D6E775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1A7A5C08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6329614A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586518A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CF2E610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1D70BFDE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097D6924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2B37341D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7FD7128D" w14:textId="77777777" w:rsidR="000A73F5" w:rsidRDefault="000A73F5" w:rsidP="000A73F5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78EF9924" w14:textId="77777777" w:rsidR="000A73F5" w:rsidRDefault="000A73F5" w:rsidP="000A73F5">
      <w:pPr>
        <w:ind w:left="66"/>
        <w:rPr>
          <w:rFonts w:ascii="Times New Roman" w:hAnsi="Times New Roman"/>
          <w:sz w:val="28"/>
          <w:szCs w:val="28"/>
        </w:rPr>
      </w:pPr>
    </w:p>
    <w:p w14:paraId="4FA99828" w14:textId="77777777" w:rsidR="000A73F5" w:rsidRDefault="000A73F5" w:rsidP="000A73F5">
      <w:pPr>
        <w:ind w:left="66"/>
        <w:rPr>
          <w:rFonts w:ascii="Times New Roman" w:hAnsi="Times New Roman"/>
          <w:sz w:val="28"/>
          <w:szCs w:val="28"/>
        </w:rPr>
      </w:pPr>
    </w:p>
    <w:p w14:paraId="6480F3E9" w14:textId="77777777" w:rsidR="000A73F5" w:rsidRDefault="000A73F5" w:rsidP="000A73F5">
      <w:pPr>
        <w:ind w:left="66"/>
        <w:rPr>
          <w:rFonts w:ascii="Times New Roman" w:hAnsi="Times New Roman"/>
          <w:sz w:val="28"/>
          <w:szCs w:val="28"/>
        </w:rPr>
      </w:pPr>
    </w:p>
    <w:p w14:paraId="7C6B2363" w14:textId="77777777" w:rsidR="000A73F5" w:rsidRDefault="000A73F5" w:rsidP="000A73F5">
      <w:pPr>
        <w:ind w:left="66"/>
        <w:rPr>
          <w:rFonts w:ascii="Times New Roman" w:hAnsi="Times New Roman"/>
          <w:sz w:val="28"/>
          <w:szCs w:val="28"/>
        </w:rPr>
      </w:pPr>
    </w:p>
    <w:p w14:paraId="7C39F8BE" w14:textId="77777777" w:rsidR="000A73F5" w:rsidRDefault="000A73F5" w:rsidP="000A73F5">
      <w:pPr>
        <w:ind w:left="66"/>
        <w:rPr>
          <w:rFonts w:ascii="Times New Roman" w:hAnsi="Times New Roman"/>
          <w:sz w:val="28"/>
          <w:szCs w:val="28"/>
        </w:rPr>
      </w:pPr>
    </w:p>
    <w:p w14:paraId="1AD2E5E7" w14:textId="77777777" w:rsidR="000A73F5" w:rsidRDefault="000A73F5" w:rsidP="000A73F5">
      <w:pPr>
        <w:ind w:left="66"/>
        <w:rPr>
          <w:rFonts w:ascii="Times New Roman" w:hAnsi="Times New Roman"/>
          <w:sz w:val="28"/>
          <w:szCs w:val="28"/>
        </w:rPr>
      </w:pPr>
    </w:p>
    <w:p w14:paraId="27CA9115" w14:textId="77777777" w:rsidR="000A73F5" w:rsidRPr="009A0D30" w:rsidRDefault="000A73F5" w:rsidP="000A73F5">
      <w:pPr>
        <w:ind w:left="66"/>
        <w:rPr>
          <w:rFonts w:ascii="Times New Roman" w:hAnsi="Times New Roman"/>
          <w:sz w:val="28"/>
          <w:szCs w:val="28"/>
        </w:rPr>
      </w:pPr>
      <w:r w:rsidRPr="009A0D30">
        <w:rPr>
          <w:rFonts w:ascii="Times New Roman" w:hAnsi="Times New Roman"/>
          <w:sz w:val="28"/>
          <w:szCs w:val="28"/>
        </w:rPr>
        <w:t>Napomena: Temeljem članka 12. Zakona o pravu na pristup informacijama („Narodne novine“ Republike Hrvatske broj 25/13, 85/15</w:t>
      </w:r>
      <w:r>
        <w:rPr>
          <w:rFonts w:ascii="Times New Roman" w:hAnsi="Times New Roman"/>
          <w:sz w:val="28"/>
          <w:szCs w:val="28"/>
        </w:rPr>
        <w:t xml:space="preserve"> i 69/22</w:t>
      </w:r>
      <w:r w:rsidRPr="009A0D30">
        <w:rPr>
          <w:rFonts w:ascii="Times New Roman" w:hAnsi="Times New Roman"/>
          <w:sz w:val="28"/>
          <w:szCs w:val="28"/>
        </w:rPr>
        <w:t xml:space="preserve">) na sjednicama Općinskog vijeća Općine </w:t>
      </w:r>
      <w:proofErr w:type="spellStart"/>
      <w:r w:rsidRPr="009A0D30">
        <w:rPr>
          <w:rFonts w:ascii="Times New Roman" w:hAnsi="Times New Roman"/>
          <w:sz w:val="28"/>
          <w:szCs w:val="28"/>
        </w:rPr>
        <w:t>Lovas</w:t>
      </w:r>
      <w:proofErr w:type="spellEnd"/>
      <w:r w:rsidRPr="009A0D30">
        <w:rPr>
          <w:rFonts w:ascii="Times New Roman" w:hAnsi="Times New Roman"/>
          <w:sz w:val="28"/>
          <w:szCs w:val="28"/>
        </w:rPr>
        <w:t xml:space="preserve"> može prisustvovati zainteresirana javnost uz prethodnu pismenu najavu dolaska najkasnije tri dana prije održavanja sjednice Općinskog vijeća, na adresu: </w:t>
      </w:r>
      <w:proofErr w:type="spellStart"/>
      <w:r w:rsidRPr="009A0D30">
        <w:rPr>
          <w:rFonts w:ascii="Times New Roman" w:hAnsi="Times New Roman"/>
          <w:sz w:val="28"/>
          <w:szCs w:val="28"/>
        </w:rPr>
        <w:t>Lovas</w:t>
      </w:r>
      <w:proofErr w:type="spellEnd"/>
      <w:r w:rsidRPr="009A0D30">
        <w:rPr>
          <w:rFonts w:ascii="Times New Roman" w:hAnsi="Times New Roman"/>
          <w:sz w:val="28"/>
          <w:szCs w:val="28"/>
        </w:rPr>
        <w:t>, A. Starčevića 5 ili elektroničkim putem na adresu: info@lovas.hr.</w:t>
      </w:r>
    </w:p>
    <w:p w14:paraId="561956FF" w14:textId="77777777" w:rsidR="007F30BA" w:rsidRDefault="007F30BA"/>
    <w:sectPr w:rsidR="007F30BA" w:rsidSect="000A73F5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53642">
    <w:abstractNumId w:val="1"/>
  </w:num>
  <w:num w:numId="2" w16cid:durableId="91220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F5"/>
    <w:rsid w:val="0008788D"/>
    <w:rsid w:val="000A73F5"/>
    <w:rsid w:val="007F30BA"/>
    <w:rsid w:val="009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D33F"/>
  <w15:chartTrackingRefBased/>
  <w15:docId w15:val="{CAA2D4D8-A15E-4138-B58D-56603095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3F5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A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3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3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7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3F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3F5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3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3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3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3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7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73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73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73F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3F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73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Vidić</dc:creator>
  <cp:keywords/>
  <dc:description/>
  <cp:lastModifiedBy>Lea Vidić</cp:lastModifiedBy>
  <cp:revision>1</cp:revision>
  <dcterms:created xsi:type="dcterms:W3CDTF">2025-09-03T12:27:00Z</dcterms:created>
  <dcterms:modified xsi:type="dcterms:W3CDTF">2025-09-03T12:28:00Z</dcterms:modified>
</cp:coreProperties>
</file>