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CB" w:rsidRDefault="001166CB" w:rsidP="001166CB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RED: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 prethodne sjednice Općinskog vijeća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Usvajanje Prijedloga Statutarne Odluke o izmjenama i dopunama Statuta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Usvajanje Prijedloga Odluke o raspisivanju izbora za članove vijeća Mjesnih odbora na području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1166CB" w:rsidRDefault="001166CB" w:rsidP="001166CB">
      <w:pPr>
        <w:keepNext/>
        <w:numPr>
          <w:ilvl w:val="0"/>
          <w:numId w:val="1"/>
        </w:numPr>
        <w:spacing w:line="26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o izvršenju Proračuna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za razdoblje od 01.01.2024. do 31.12.2024. godine</w:t>
      </w:r>
    </w:p>
    <w:p w:rsidR="001166CB" w:rsidRDefault="001166CB" w:rsidP="001166CB">
      <w:pPr>
        <w:keepNext/>
        <w:numPr>
          <w:ilvl w:val="0"/>
          <w:numId w:val="1"/>
        </w:numPr>
        <w:spacing w:line="26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a)Prijedlog Odluke o usvajanju Izvješća o izvršenju Programa održavanja komunalne infrastrukture za 2024. godinu</w:t>
      </w:r>
    </w:p>
    <w:p w:rsidR="001166CB" w:rsidRDefault="001166CB" w:rsidP="001166CB">
      <w:pPr>
        <w:keepNext/>
        <w:spacing w:line="26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b)Prijedlog Odluke o usvajanju Izvješća o izvršenju Programa građenja </w:t>
      </w:r>
    </w:p>
    <w:p w:rsidR="001166CB" w:rsidRDefault="001166CB" w:rsidP="001166CB">
      <w:pPr>
        <w:keepNext/>
        <w:spacing w:line="26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infrastrukture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za 2024. godinu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Usvajanje Prijedloga Odluke o davanju koncesije za obavljanje komunalne djelatnosti - obavljanje dimnjačarskih poslova na području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Usvajanje Prijedloga Odluke o davanju suglasnosti za  ulazak Općine </w:t>
      </w:r>
      <w:proofErr w:type="spellStart"/>
      <w:r>
        <w:rPr>
          <w:rFonts w:ascii="Times New Roman" w:hAnsi="Times New Roman" w:cs="Times New Roman"/>
        </w:rPr>
        <w:t>Tordinci</w:t>
      </w:r>
      <w:proofErr w:type="spellEnd"/>
      <w:r>
        <w:rPr>
          <w:rFonts w:ascii="Times New Roman" w:hAnsi="Times New Roman" w:cs="Times New Roman"/>
        </w:rPr>
        <w:t xml:space="preserve"> u vlasničku strukturu Razvojne agencije TINTL</w:t>
      </w:r>
    </w:p>
    <w:p w:rsidR="001166CB" w:rsidRDefault="001166CB" w:rsidP="001166CB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Usvajanje Prijedloga Odluke o davanju prethodne suglasnosti na nacrt </w:t>
      </w:r>
    </w:p>
    <w:p w:rsidR="001166CB" w:rsidRDefault="001166CB" w:rsidP="001166CB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Statuta Razvojne agencije TINTL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Aktivnosti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166CB" w:rsidRDefault="001166CB" w:rsidP="001166CB">
      <w:pPr>
        <w:keepNext/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1166CB" w:rsidRDefault="001166CB" w:rsidP="001166CB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F6AA9" w:rsidRDefault="008F6AA9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/>
    <w:p w:rsidR="001166CB" w:rsidRDefault="001166CB" w:rsidP="001166CB">
      <w:pPr>
        <w:keepNext/>
        <w:jc w:val="both"/>
      </w:pPr>
      <w:r>
        <w:rPr>
          <w:rFonts w:ascii="Times New Roman" w:hAnsi="Times New Roman" w:cs="Times New Roman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može prisustvovati zainteresirana javnost uz prethodnu pismenu najavu dolaska najkasnije tri dana prije održavanja sjednice Općinskog vijeća, na adresu: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, A. Starčevića 5 ili elektroničkim putem na adresu: </w:t>
      </w:r>
      <w:proofErr w:type="spellStart"/>
      <w:r>
        <w:rPr>
          <w:rFonts w:ascii="Times New Roman" w:hAnsi="Times New Roman" w:cs="Times New Roman"/>
        </w:rPr>
        <w:t>info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</w:rPr>
        <w:t>lovas.hr</w:t>
      </w:r>
      <w:proofErr w:type="spellEnd"/>
      <w:r>
        <w:rPr>
          <w:rFonts w:ascii="Times New Roman" w:hAnsi="Times New Roman" w:cs="Times New Roman"/>
        </w:rPr>
        <w:t>.</w:t>
      </w:r>
    </w:p>
    <w:p w:rsidR="001166CB" w:rsidRDefault="001166CB"/>
    <w:p w:rsidR="001166CB" w:rsidRDefault="001166CB"/>
    <w:sectPr w:rsidR="001166CB" w:rsidSect="008F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4EAD"/>
    <w:multiLevelType w:val="multilevel"/>
    <w:tmpl w:val="50B45B6E"/>
    <w:lvl w:ilvl="0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166CB"/>
    <w:rsid w:val="001166CB"/>
    <w:rsid w:val="00156E1D"/>
    <w:rsid w:val="00445894"/>
    <w:rsid w:val="004668EE"/>
    <w:rsid w:val="008F6AA9"/>
    <w:rsid w:val="00CF53E0"/>
    <w:rsid w:val="00F4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C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2025-04-08T06:10:00Z</dcterms:created>
  <dcterms:modified xsi:type="dcterms:W3CDTF">2025-04-08T06:11:00Z</dcterms:modified>
</cp:coreProperties>
</file>