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DF" w:rsidRPr="002B74A2" w:rsidRDefault="003418DF" w:rsidP="003418DF">
      <w:pPr>
        <w:jc w:val="center"/>
        <w:rPr>
          <w:rFonts w:ascii="Verdana" w:eastAsia="Verdana" w:hAnsi="Verdana" w:cs="Courier New"/>
          <w:b/>
          <w:sz w:val="64"/>
          <w:szCs w:val="64"/>
        </w:rPr>
      </w:pPr>
      <w:r w:rsidRPr="002B74A2">
        <w:rPr>
          <w:rFonts w:ascii="Verdana" w:eastAsia="Verdana" w:hAnsi="Verdana" w:cs="Courier New"/>
          <w:b/>
          <w:sz w:val="64"/>
          <w:szCs w:val="64"/>
        </w:rPr>
        <w:t xml:space="preserve">OPĆINA </w:t>
      </w:r>
      <w:r>
        <w:rPr>
          <w:rFonts w:ascii="Verdana" w:eastAsia="Verdana" w:hAnsi="Verdana" w:cs="Courier New"/>
          <w:b/>
          <w:sz w:val="64"/>
          <w:szCs w:val="64"/>
        </w:rPr>
        <w:t>LOVAS</w:t>
      </w: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541862" w:rsidRDefault="00541862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4258791E" wp14:editId="307DBDEC">
            <wp:extent cx="1152129" cy="1670200"/>
            <wp:effectExtent l="0" t="0" r="0" b="635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29" cy="16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41862" w:rsidRDefault="00541862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Pr="00BD7D67" w:rsidRDefault="003418DF" w:rsidP="003418DF">
      <w:pPr>
        <w:jc w:val="center"/>
        <w:rPr>
          <w:rFonts w:ascii="Verdana" w:eastAsia="Verdana" w:hAnsi="Verdana" w:cs="Courier New"/>
          <w:b/>
          <w:sz w:val="72"/>
          <w:szCs w:val="72"/>
        </w:rPr>
      </w:pPr>
      <w:r w:rsidRPr="00BD7D67">
        <w:rPr>
          <w:rFonts w:ascii="Verdana" w:eastAsia="Verdana" w:hAnsi="Verdana" w:cs="Courier New"/>
          <w:b/>
          <w:sz w:val="72"/>
          <w:szCs w:val="72"/>
        </w:rPr>
        <w:t>VODIČ ZA GRAĐANE</w:t>
      </w: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Pr="002B74A2" w:rsidRDefault="003418DF" w:rsidP="003418DF">
      <w:pPr>
        <w:jc w:val="center"/>
        <w:rPr>
          <w:rFonts w:ascii="Verdana" w:eastAsia="Verdana" w:hAnsi="Verdana" w:cs="Courier New"/>
          <w:b/>
          <w:sz w:val="48"/>
          <w:szCs w:val="48"/>
        </w:rPr>
      </w:pPr>
      <w:r w:rsidRPr="002B74A2">
        <w:rPr>
          <w:rFonts w:ascii="Verdana" w:eastAsia="Verdana" w:hAnsi="Verdana" w:cs="Courier New"/>
          <w:b/>
          <w:sz w:val="48"/>
          <w:szCs w:val="48"/>
        </w:rPr>
        <w:t>P</w:t>
      </w:r>
      <w:r w:rsidR="00C36054">
        <w:rPr>
          <w:rFonts w:ascii="Verdana" w:eastAsia="Verdana" w:hAnsi="Verdana" w:cs="Courier New"/>
          <w:b/>
          <w:sz w:val="48"/>
          <w:szCs w:val="48"/>
        </w:rPr>
        <w:t>RORAČUN OPĆINE LOVAS ZA 2024. GODINU I PROJEKCIJA ZA 2025. I 2026</w:t>
      </w:r>
      <w:r w:rsidRPr="002B74A2">
        <w:rPr>
          <w:rFonts w:ascii="Verdana" w:eastAsia="Verdana" w:hAnsi="Verdana" w:cs="Courier New"/>
          <w:b/>
          <w:sz w:val="48"/>
          <w:szCs w:val="48"/>
        </w:rPr>
        <w:t>. GODINU</w:t>
      </w: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3418DF" w:rsidRDefault="003418DF" w:rsidP="003418DF">
      <w:pPr>
        <w:jc w:val="center"/>
        <w:rPr>
          <w:rFonts w:ascii="Verdana" w:eastAsia="Verdana" w:hAnsi="Verdana" w:cs="Courier New"/>
          <w:b/>
          <w:sz w:val="32"/>
          <w:szCs w:val="32"/>
        </w:rPr>
      </w:pPr>
    </w:p>
    <w:p w:rsidR="00541862" w:rsidRDefault="00541862" w:rsidP="00541862">
      <w:pPr>
        <w:rPr>
          <w:rFonts w:ascii="Verdana" w:eastAsia="Verdana" w:hAnsi="Verdana" w:cs="Courier New"/>
          <w:b/>
          <w:sz w:val="32"/>
          <w:szCs w:val="32"/>
        </w:rPr>
      </w:pPr>
    </w:p>
    <w:p w:rsidR="003418DF" w:rsidRPr="00541862" w:rsidRDefault="003418DF" w:rsidP="00541862">
      <w:pPr>
        <w:jc w:val="center"/>
        <w:rPr>
          <w:rFonts w:ascii="Times New Roman" w:eastAsia="Verdana" w:hAnsi="Times New Roman"/>
          <w:b/>
          <w:sz w:val="24"/>
          <w:szCs w:val="24"/>
        </w:rPr>
      </w:pPr>
      <w:r w:rsidRPr="00541862">
        <w:rPr>
          <w:rFonts w:ascii="Times New Roman" w:eastAsia="Verdana" w:hAnsi="Times New Roman"/>
          <w:b/>
          <w:sz w:val="24"/>
          <w:szCs w:val="24"/>
        </w:rPr>
        <w:lastRenderedPageBreak/>
        <w:t>UVODNA RIJEČ OPĆINSKE NAČELNICE</w:t>
      </w:r>
    </w:p>
    <w:p w:rsidR="003418DF" w:rsidRPr="00541862" w:rsidRDefault="003418DF" w:rsidP="003418DF">
      <w:pPr>
        <w:jc w:val="center"/>
        <w:rPr>
          <w:rFonts w:ascii="Times New Roman" w:eastAsia="Verdana" w:hAnsi="Times New Roman"/>
          <w:sz w:val="24"/>
          <w:szCs w:val="24"/>
        </w:rPr>
      </w:pPr>
    </w:p>
    <w:p w:rsidR="003418DF" w:rsidRPr="00541862" w:rsidRDefault="003418DF" w:rsidP="003418DF">
      <w:pPr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Dragi mještani Općine </w:t>
      </w:r>
      <w:proofErr w:type="spellStart"/>
      <w:r w:rsidRPr="00541862">
        <w:rPr>
          <w:rFonts w:ascii="Times New Roman" w:eastAsia="Verdana" w:hAnsi="Times New Roman"/>
          <w:sz w:val="24"/>
          <w:szCs w:val="24"/>
        </w:rPr>
        <w:t>Lovas</w:t>
      </w:r>
      <w:proofErr w:type="spellEnd"/>
      <w:r w:rsidRPr="00541862">
        <w:rPr>
          <w:rFonts w:ascii="Times New Roman" w:eastAsia="Verdana" w:hAnsi="Times New Roman"/>
          <w:sz w:val="24"/>
          <w:szCs w:val="24"/>
        </w:rPr>
        <w:t xml:space="preserve">, </w:t>
      </w:r>
    </w:p>
    <w:p w:rsidR="003418DF" w:rsidRPr="00541862" w:rsidRDefault="003418DF" w:rsidP="003418DF">
      <w:pPr>
        <w:rPr>
          <w:rFonts w:ascii="Times New Roman" w:eastAsia="Verdana" w:hAnsi="Times New Roman"/>
          <w:sz w:val="24"/>
          <w:szCs w:val="24"/>
        </w:rPr>
      </w:pPr>
    </w:p>
    <w:p w:rsidR="003418DF" w:rsidRPr="00541862" w:rsidRDefault="003418DF" w:rsidP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>Pred Vama se nalazi</w:t>
      </w:r>
      <w:r w:rsidRPr="00541862">
        <w:rPr>
          <w:rFonts w:ascii="Times New Roman" w:eastAsia="Verdana" w:hAnsi="Times New Roman"/>
          <w:sz w:val="24"/>
          <w:szCs w:val="24"/>
        </w:rPr>
        <w:t xml:space="preserve"> Proračun za građane za 202</w:t>
      </w:r>
      <w:r w:rsidR="00C36054">
        <w:rPr>
          <w:rFonts w:ascii="Times New Roman" w:eastAsia="Verdana" w:hAnsi="Times New Roman"/>
          <w:sz w:val="24"/>
          <w:szCs w:val="24"/>
        </w:rPr>
        <w:t>4</w:t>
      </w:r>
      <w:r w:rsidRPr="00541862">
        <w:rPr>
          <w:rFonts w:ascii="Times New Roman" w:eastAsia="Verdana" w:hAnsi="Times New Roman"/>
          <w:sz w:val="24"/>
          <w:szCs w:val="24"/>
        </w:rPr>
        <w:t>. godinu</w:t>
      </w:r>
      <w:r w:rsidRPr="00541862">
        <w:rPr>
          <w:rFonts w:ascii="Times New Roman" w:hAnsi="Times New Roman"/>
          <w:sz w:val="24"/>
          <w:szCs w:val="24"/>
        </w:rPr>
        <w:t xml:space="preserve"> putem kojeg Vam želimo na slikovit i razumljiv način prikazati programe i projekte u koje se planiraju utrošiti proračunska sredstva Općine. </w:t>
      </w:r>
    </w:p>
    <w:p w:rsidR="003418DF" w:rsidRPr="00541862" w:rsidRDefault="003418DF" w:rsidP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>Cilj nam je očuvati financijsku stabilnost i izvršenje svih planiranih investicija.</w:t>
      </w:r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Kako bi Vam omogućili uvid u rad naše Općine i učinili je što </w:t>
      </w:r>
      <w:proofErr w:type="spellStart"/>
      <w:r w:rsidRPr="00541862">
        <w:rPr>
          <w:rFonts w:ascii="Times New Roman" w:eastAsia="Verdana" w:hAnsi="Times New Roman"/>
          <w:sz w:val="24"/>
          <w:szCs w:val="24"/>
        </w:rPr>
        <w:t>transparentnijom</w:t>
      </w:r>
      <w:proofErr w:type="spellEnd"/>
      <w:r w:rsidRPr="00541862">
        <w:rPr>
          <w:rFonts w:ascii="Times New Roman" w:eastAsia="Verdana" w:hAnsi="Times New Roman"/>
          <w:sz w:val="24"/>
          <w:szCs w:val="24"/>
        </w:rPr>
        <w:t xml:space="preserve">, molim Vas posjetite nas na našoj službenoj stranici </w:t>
      </w:r>
      <w:hyperlink r:id="rId9" w:history="1">
        <w:r w:rsidRPr="00541862">
          <w:rPr>
            <w:rStyle w:val="Hiperveza"/>
            <w:rFonts w:ascii="Times New Roman" w:eastAsia="Verdana" w:hAnsi="Times New Roman"/>
            <w:sz w:val="24"/>
            <w:szCs w:val="24"/>
          </w:rPr>
          <w:t>www.lovas.hr</w:t>
        </w:r>
      </w:hyperlink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>Općinski proračun složeni je financijski dokument, te se ovim Vodičem želi na jednostavan i razumljiv način dati uvid u temeljne proračunske pojmove, općinske prihode i rashode, projekte i aktivnosti.</w:t>
      </w:r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Svrha ovog Vodiča, osim povećanja transparentnosti rada Općine i informiranja mještana o načinu raspolaganja javnim sredstvima je i povećanje interesa javnosti za općinske aktivnosti i projekte te u konačnici i njenoj većoj uključenosti u proračunski proces Općine </w:t>
      </w:r>
      <w:proofErr w:type="spellStart"/>
      <w:r w:rsidRPr="00541862">
        <w:rPr>
          <w:rFonts w:ascii="Times New Roman" w:eastAsia="Verdana" w:hAnsi="Times New Roman"/>
          <w:sz w:val="24"/>
          <w:szCs w:val="24"/>
        </w:rPr>
        <w:t>Lovas</w:t>
      </w:r>
      <w:proofErr w:type="spellEnd"/>
      <w:r w:rsidRPr="00541862">
        <w:rPr>
          <w:rFonts w:ascii="Times New Roman" w:eastAsia="Verdana" w:hAnsi="Times New Roman"/>
          <w:sz w:val="24"/>
          <w:szCs w:val="24"/>
        </w:rPr>
        <w:t>.</w:t>
      </w:r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>Ovaj dokument je namijenjen vama, a mi smo na raspolaganju za sve vaše prijedloge i sugestije.</w:t>
      </w:r>
    </w:p>
    <w:p w:rsidR="003418DF" w:rsidRPr="00541862" w:rsidRDefault="003418DF" w:rsidP="003418DF">
      <w:pPr>
        <w:jc w:val="both"/>
        <w:rPr>
          <w:rFonts w:ascii="Times New Roman" w:eastAsia="Verdana" w:hAnsi="Times New Roman"/>
          <w:sz w:val="24"/>
          <w:szCs w:val="24"/>
        </w:rPr>
      </w:pPr>
    </w:p>
    <w:p w:rsidR="003418DF" w:rsidRPr="00541862" w:rsidRDefault="003418DF" w:rsidP="003418DF">
      <w:pPr>
        <w:spacing w:after="0" w:line="240" w:lineRule="auto"/>
        <w:ind w:left="5664" w:firstLine="708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 Općinska načelnica </w:t>
      </w:r>
    </w:p>
    <w:p w:rsidR="003418DF" w:rsidRPr="00541862" w:rsidRDefault="003418DF" w:rsidP="003418DF">
      <w:pPr>
        <w:spacing w:after="0" w:line="240" w:lineRule="auto"/>
        <w:ind w:left="3540"/>
        <w:rPr>
          <w:rFonts w:ascii="Times New Roman" w:eastAsia="Verdana" w:hAnsi="Times New Roman"/>
          <w:sz w:val="24"/>
          <w:szCs w:val="24"/>
        </w:rPr>
      </w:pPr>
      <w:r w:rsidRPr="00541862">
        <w:rPr>
          <w:rFonts w:ascii="Times New Roman" w:eastAsia="Verdana" w:hAnsi="Times New Roman"/>
          <w:sz w:val="24"/>
          <w:szCs w:val="24"/>
        </w:rPr>
        <w:t xml:space="preserve">                </w:t>
      </w:r>
      <w:r w:rsidRPr="00541862">
        <w:rPr>
          <w:rFonts w:ascii="Times New Roman" w:eastAsia="Verdana" w:hAnsi="Times New Roman"/>
          <w:sz w:val="24"/>
          <w:szCs w:val="24"/>
        </w:rPr>
        <w:tab/>
      </w:r>
      <w:r w:rsidRPr="00541862">
        <w:rPr>
          <w:rFonts w:ascii="Times New Roman" w:eastAsia="Verdana" w:hAnsi="Times New Roman"/>
          <w:sz w:val="24"/>
          <w:szCs w:val="24"/>
        </w:rPr>
        <w:tab/>
      </w:r>
      <w:r w:rsidRPr="00541862">
        <w:rPr>
          <w:rFonts w:ascii="Times New Roman" w:eastAsia="Verdana" w:hAnsi="Times New Roman"/>
          <w:sz w:val="24"/>
          <w:szCs w:val="24"/>
        </w:rPr>
        <w:tab/>
        <w:t xml:space="preserve">     Tanja </w:t>
      </w:r>
      <w:proofErr w:type="spellStart"/>
      <w:r w:rsidRPr="00541862">
        <w:rPr>
          <w:rFonts w:ascii="Times New Roman" w:eastAsia="Verdana" w:hAnsi="Times New Roman"/>
          <w:sz w:val="24"/>
          <w:szCs w:val="24"/>
        </w:rPr>
        <w:t>Cirba</w:t>
      </w:r>
      <w:proofErr w:type="spellEnd"/>
    </w:p>
    <w:p w:rsidR="0015282F" w:rsidRPr="00541862" w:rsidRDefault="0015282F">
      <w:pPr>
        <w:rPr>
          <w:rFonts w:ascii="Times New Roman" w:hAnsi="Times New Roman"/>
          <w:sz w:val="24"/>
          <w:szCs w:val="24"/>
        </w:rPr>
      </w:pPr>
    </w:p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3418DF" w:rsidRDefault="003418DF"/>
    <w:p w:rsidR="00541862" w:rsidRPr="007E7B66" w:rsidRDefault="00541862" w:rsidP="007E7B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OPĆENITO O PRORAČUNU</w:t>
      </w:r>
    </w:p>
    <w:p w:rsidR="003418DF" w:rsidRPr="00541862" w:rsidRDefault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 xml:space="preserve">Proračun Općine </w:t>
      </w:r>
      <w:proofErr w:type="spellStart"/>
      <w:r w:rsidRPr="00541862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541862">
        <w:rPr>
          <w:rFonts w:ascii="Times New Roman" w:hAnsi="Times New Roman"/>
          <w:sz w:val="24"/>
          <w:szCs w:val="24"/>
        </w:rPr>
        <w:t xml:space="preserve"> je temeljni financijski dokument u kojem se utvrđuju programi, aktivnosti i projekti za proračunsku odnosno kalendarsku godinu. </w:t>
      </w:r>
    </w:p>
    <w:p w:rsidR="003418DF" w:rsidRPr="00541862" w:rsidRDefault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 xml:space="preserve">Proračun </w:t>
      </w:r>
      <w:r w:rsidRPr="00541862">
        <w:rPr>
          <w:rFonts w:ascii="Times New Roman" w:hAnsi="Times New Roman"/>
          <w:sz w:val="24"/>
          <w:szCs w:val="24"/>
        </w:rPr>
        <w:t xml:space="preserve">je akt kojim se procjenjuju prihodi i primici, te utvrđuju rashodi i izdaci jedinice lokalne i područne samouprave za proračunsku godinu, a sadrži i projekciju prihoda i primitaka te rashoda i izdataka za slijedeće dvije godine. Proračun se odnosi na fiskalnu godinu koja predstavlja razdoblje od 12 mjeseci (siječanj-prosinac). </w:t>
      </w:r>
    </w:p>
    <w:p w:rsidR="003418DF" w:rsidRPr="00541862" w:rsidRDefault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Proračun mora biti uravnotežen,</w:t>
      </w:r>
      <w:r w:rsidRPr="00541862">
        <w:rPr>
          <w:rFonts w:ascii="Times New Roman" w:hAnsi="Times New Roman"/>
          <w:sz w:val="24"/>
          <w:szCs w:val="24"/>
        </w:rPr>
        <w:t xml:space="preserve"> dakle ukupna visina planiranih prihoda i raspoloživih sredstava iz prethodnog razdoblja mora podmirivati ukupnu visinu planiranih rashoda. </w:t>
      </w:r>
    </w:p>
    <w:p w:rsidR="003418DF" w:rsidRPr="00541862" w:rsidRDefault="003418DF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>Zakonodavni akt kojim su regulirana sva pitanja vezana uz proračun je</w:t>
      </w:r>
      <w:r w:rsidRPr="00541862">
        <w:rPr>
          <w:rFonts w:ascii="Times New Roman" w:hAnsi="Times New Roman"/>
          <w:b/>
          <w:sz w:val="24"/>
          <w:szCs w:val="24"/>
        </w:rPr>
        <w:t xml:space="preserve"> Zakon o proračunu</w:t>
      </w:r>
      <w:r w:rsidRPr="00541862">
        <w:rPr>
          <w:rFonts w:ascii="Times New Roman" w:hAnsi="Times New Roman"/>
          <w:sz w:val="24"/>
          <w:szCs w:val="24"/>
        </w:rPr>
        <w:t xml:space="preserve"> („Narodne novine“ broj 144/21).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</w:p>
    <w:p w:rsidR="009B4817" w:rsidRPr="00541862" w:rsidRDefault="009B4817" w:rsidP="009B4817">
      <w:pPr>
        <w:jc w:val="center"/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>STRUKTURA PRORAČUNA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>Proračun se sastoji od p</w:t>
      </w:r>
      <w:r w:rsidR="00C36054">
        <w:rPr>
          <w:rFonts w:ascii="Times New Roman" w:hAnsi="Times New Roman"/>
          <w:sz w:val="24"/>
          <w:szCs w:val="24"/>
        </w:rPr>
        <w:t>lana za proračunsku godinu (2024</w:t>
      </w:r>
      <w:r w:rsidRPr="00541862">
        <w:rPr>
          <w:rFonts w:ascii="Times New Roman" w:hAnsi="Times New Roman"/>
          <w:sz w:val="24"/>
          <w:szCs w:val="24"/>
        </w:rPr>
        <w:t>.) i projekcij</w:t>
      </w:r>
      <w:r w:rsidR="00C36054">
        <w:rPr>
          <w:rFonts w:ascii="Times New Roman" w:hAnsi="Times New Roman"/>
          <w:sz w:val="24"/>
          <w:szCs w:val="24"/>
        </w:rPr>
        <w:t>a za sljedeće dvije godine (2025. i 2026</w:t>
      </w:r>
      <w:r w:rsidRPr="00541862">
        <w:rPr>
          <w:rFonts w:ascii="Times New Roman" w:hAnsi="Times New Roman"/>
          <w:sz w:val="24"/>
          <w:szCs w:val="24"/>
        </w:rPr>
        <w:t xml:space="preserve">.), a sadrži financijske planove proračunskih korisnika prikazane kroz opći i posebni dio i obrazloženje proračuna.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Opći dio proračuna</w:t>
      </w:r>
      <w:r w:rsidRPr="00541862">
        <w:rPr>
          <w:rFonts w:ascii="Times New Roman" w:hAnsi="Times New Roman"/>
          <w:sz w:val="24"/>
          <w:szCs w:val="24"/>
        </w:rPr>
        <w:t xml:space="preserve"> sadrži sažetak Računa prihoda i rashoda i Računa financiranja te Račun prihoda i rashoda i Račun financiranja;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Posebni dio proračuna</w:t>
      </w:r>
      <w:r w:rsidRPr="00541862">
        <w:rPr>
          <w:rFonts w:ascii="Times New Roman" w:hAnsi="Times New Roman"/>
          <w:sz w:val="24"/>
          <w:szCs w:val="24"/>
        </w:rPr>
        <w:t xml:space="preserve"> sastoji se od plana rashoda i izdataka proračuna jedinice lokalne i područne (regionalne) samouprave i njihovih proračunskih korisnika iskazanih po organizacijskoj klasifikaciji, izvorima financiranja i ekonomskoj klasifikaciji, raspoređenih u programe koji se sastoje od aktivnosti i projekata.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Obrazloženje proračuna</w:t>
      </w:r>
      <w:r w:rsidRPr="00541862">
        <w:rPr>
          <w:rFonts w:ascii="Times New Roman" w:hAnsi="Times New Roman"/>
          <w:sz w:val="24"/>
          <w:szCs w:val="24"/>
        </w:rPr>
        <w:t xml:space="preserve"> sastoji se od obrazloženja općeg dijela proračuna i obrazloženja posebnog dijela proračuna. </w:t>
      </w:r>
    </w:p>
    <w:p w:rsidR="009B4817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b/>
          <w:sz w:val="24"/>
          <w:szCs w:val="24"/>
        </w:rPr>
        <w:t>Višegodišnji plan uravnoteženja</w:t>
      </w:r>
      <w:r w:rsidRPr="00541862">
        <w:rPr>
          <w:rFonts w:ascii="Times New Roman" w:hAnsi="Times New Roman"/>
          <w:sz w:val="24"/>
          <w:szCs w:val="24"/>
        </w:rPr>
        <w:t xml:space="preserve"> donosi se u slučaju da Općina i proračunski </w:t>
      </w:r>
      <w:r w:rsidR="00541862">
        <w:rPr>
          <w:rFonts w:ascii="Times New Roman" w:hAnsi="Times New Roman"/>
          <w:sz w:val="24"/>
          <w:szCs w:val="24"/>
        </w:rPr>
        <w:t>korisnik</w:t>
      </w:r>
      <w:r w:rsidRPr="00541862">
        <w:rPr>
          <w:rFonts w:ascii="Times New Roman" w:hAnsi="Times New Roman"/>
          <w:sz w:val="24"/>
          <w:szCs w:val="24"/>
        </w:rPr>
        <w:t xml:space="preserve"> ne mogu preneseni manjak podmiriti do kraja proračunske godine. </w:t>
      </w:r>
    </w:p>
    <w:p w:rsidR="00EF107E" w:rsidRPr="00EF107E" w:rsidRDefault="00EF107E" w:rsidP="00EF107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F107E">
        <w:rPr>
          <w:rFonts w:ascii="Times New Roman" w:eastAsia="+mn-ea" w:hAnsi="Times New Roman"/>
          <w:iCs/>
          <w:kern w:val="24"/>
          <w:sz w:val="24"/>
          <w:szCs w:val="24"/>
          <w:lang w:eastAsia="hr-HR"/>
        </w:rPr>
        <w:t>Proračun nije „statičan“ akt već se sukladno Zakonu tijekom proračunske godine mogu donositi iz</w:t>
      </w:r>
      <w:r>
        <w:rPr>
          <w:rFonts w:ascii="Times New Roman" w:eastAsia="+mn-ea" w:hAnsi="Times New Roman"/>
          <w:iCs/>
          <w:kern w:val="24"/>
          <w:sz w:val="24"/>
          <w:szCs w:val="24"/>
          <w:lang w:eastAsia="hr-HR"/>
        </w:rPr>
        <w:t>mjene i dopune proračuna.</w:t>
      </w:r>
    </w:p>
    <w:p w:rsidR="007E7B66" w:rsidRDefault="007E7B66" w:rsidP="007E7B66">
      <w:pPr>
        <w:rPr>
          <w:rFonts w:ascii="Times New Roman" w:hAnsi="Times New Roman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t xml:space="preserve">                                             </w:t>
      </w:r>
      <w:r w:rsidRPr="007369F1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58D51B76" wp14:editId="028B6114">
            <wp:extent cx="3028950" cy="1485900"/>
            <wp:effectExtent l="0" t="0" r="0" b="1905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E7B66" w:rsidRDefault="007E7B66" w:rsidP="007E7B66">
      <w:pPr>
        <w:rPr>
          <w:rFonts w:ascii="Times New Roman" w:hAnsi="Times New Roman"/>
          <w:sz w:val="24"/>
          <w:szCs w:val="24"/>
        </w:rPr>
      </w:pPr>
      <w:r w:rsidRPr="007369F1">
        <w:rPr>
          <w:rFonts w:cstheme="minorHAnsi"/>
          <w:noProof/>
          <w:color w:val="545454"/>
          <w:sz w:val="21"/>
          <w:szCs w:val="21"/>
          <w:lang w:eastAsia="hr-HR"/>
        </w:rPr>
        <w:lastRenderedPageBreak/>
        <w:drawing>
          <wp:inline distT="0" distB="0" distL="0" distR="0" wp14:anchorId="13C20F73" wp14:editId="16D77A75">
            <wp:extent cx="5486400" cy="2647950"/>
            <wp:effectExtent l="0" t="0" r="76200" b="0"/>
            <wp:docPr id="8" name="Dij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E7B66" w:rsidRDefault="007E7B66" w:rsidP="007E7B66">
      <w:pPr>
        <w:rPr>
          <w:rFonts w:ascii="Times New Roman" w:hAnsi="Times New Roman"/>
          <w:sz w:val="24"/>
          <w:szCs w:val="24"/>
        </w:rPr>
      </w:pPr>
    </w:p>
    <w:p w:rsidR="009B4817" w:rsidRPr="007E7B66" w:rsidRDefault="00541862" w:rsidP="007E7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B4817" w:rsidRPr="00541862">
        <w:rPr>
          <w:rFonts w:ascii="Times New Roman" w:hAnsi="Times New Roman"/>
          <w:sz w:val="24"/>
          <w:szCs w:val="24"/>
        </w:rPr>
        <w:t xml:space="preserve">z proračuna </w:t>
      </w:r>
      <w:r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B4817" w:rsidRPr="00541862">
        <w:rPr>
          <w:rFonts w:ascii="Times New Roman" w:hAnsi="Times New Roman"/>
          <w:sz w:val="24"/>
          <w:szCs w:val="24"/>
        </w:rPr>
        <w:t xml:space="preserve">možete saznati: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Ukupne planirane prihode i primitke </w:t>
      </w:r>
      <w:r w:rsidR="003F2102">
        <w:rPr>
          <w:rFonts w:ascii="Times New Roman" w:hAnsi="Times New Roman"/>
          <w:sz w:val="24"/>
          <w:szCs w:val="24"/>
        </w:rPr>
        <w:t>Općine</w:t>
      </w:r>
      <w:r w:rsidRPr="003F2102">
        <w:rPr>
          <w:rFonts w:ascii="Times New Roman" w:hAnsi="Times New Roman"/>
          <w:sz w:val="24"/>
          <w:szCs w:val="24"/>
        </w:rPr>
        <w:t xml:space="preserve">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Ukupne planirane rashode i izdatke </w:t>
      </w:r>
      <w:r w:rsidR="003F2102">
        <w:rPr>
          <w:rFonts w:ascii="Times New Roman" w:hAnsi="Times New Roman"/>
          <w:sz w:val="24"/>
          <w:szCs w:val="24"/>
        </w:rPr>
        <w:t>Općine</w:t>
      </w:r>
      <w:r w:rsidRPr="003F2102">
        <w:rPr>
          <w:rFonts w:ascii="Times New Roman" w:hAnsi="Times New Roman"/>
          <w:sz w:val="24"/>
          <w:szCs w:val="24"/>
        </w:rPr>
        <w:t xml:space="preserve">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Što </w:t>
      </w:r>
      <w:r w:rsidR="003F2102">
        <w:rPr>
          <w:rFonts w:ascii="Times New Roman" w:hAnsi="Times New Roman"/>
          <w:sz w:val="24"/>
          <w:szCs w:val="24"/>
        </w:rPr>
        <w:t>Općina</w:t>
      </w:r>
      <w:r w:rsidRPr="003F2102">
        <w:rPr>
          <w:rFonts w:ascii="Times New Roman" w:hAnsi="Times New Roman"/>
          <w:sz w:val="24"/>
          <w:szCs w:val="24"/>
        </w:rPr>
        <w:t xml:space="preserve"> financira (programe, aktivnosti i projekte)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Koliko proračunskih sredstava troši na funkcioniranje </w:t>
      </w:r>
      <w:r w:rsidR="003F2102">
        <w:rPr>
          <w:rFonts w:ascii="Times New Roman" w:hAnsi="Times New Roman"/>
          <w:sz w:val="24"/>
          <w:szCs w:val="24"/>
        </w:rPr>
        <w:t>Općine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>Koliko se proračunskih sredstava ulaže u komunalnu infrastrukturu, održavanje prostora te zaštitu okoliša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>Koliko se proračunskih s</w:t>
      </w:r>
      <w:r w:rsidR="003F2102">
        <w:rPr>
          <w:rFonts w:ascii="Times New Roman" w:hAnsi="Times New Roman"/>
          <w:sz w:val="24"/>
          <w:szCs w:val="24"/>
        </w:rPr>
        <w:t>redstava ulaže u poljoprivredu</w:t>
      </w:r>
      <w:r w:rsidRPr="003F2102">
        <w:rPr>
          <w:rFonts w:ascii="Times New Roman" w:hAnsi="Times New Roman"/>
          <w:sz w:val="24"/>
          <w:szCs w:val="24"/>
        </w:rPr>
        <w:t xml:space="preserve">, za poduzetnike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Koliko se proračunskih sredstava troši na socijalnu skrb, vatrogastvo, zaštitu i spašavanje </w:t>
      </w:r>
    </w:p>
    <w:p w:rsidR="009B4817" w:rsidRPr="003F2102" w:rsidRDefault="009B4817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Koliko se proračunskih sredstava troši na kulturu, sport, civilno društvo, školstvo </w:t>
      </w:r>
    </w:p>
    <w:p w:rsidR="009B4817" w:rsidRPr="003F2102" w:rsidRDefault="003F2102" w:rsidP="003F2102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>Tko je proračunski korisnik</w:t>
      </w:r>
      <w:r w:rsidR="009B4817" w:rsidRPr="003F2102">
        <w:rPr>
          <w:rFonts w:ascii="Times New Roman" w:hAnsi="Times New Roman"/>
          <w:sz w:val="24"/>
          <w:szCs w:val="24"/>
        </w:rPr>
        <w:t xml:space="preserve"> </w:t>
      </w:r>
      <w:r w:rsidRPr="003F2102">
        <w:rPr>
          <w:rFonts w:ascii="Times New Roman" w:hAnsi="Times New Roman"/>
          <w:sz w:val="24"/>
          <w:szCs w:val="24"/>
        </w:rPr>
        <w:t>Općine</w:t>
      </w:r>
      <w:r w:rsidR="009B4817" w:rsidRPr="003F2102">
        <w:rPr>
          <w:rFonts w:ascii="Times New Roman" w:hAnsi="Times New Roman"/>
          <w:sz w:val="24"/>
          <w:szCs w:val="24"/>
        </w:rPr>
        <w:t xml:space="preserve"> i kol</w:t>
      </w:r>
      <w:r w:rsidRPr="003F2102">
        <w:rPr>
          <w:rFonts w:ascii="Times New Roman" w:hAnsi="Times New Roman"/>
          <w:sz w:val="24"/>
          <w:szCs w:val="24"/>
        </w:rPr>
        <w:t>iko proračunskih sredstava troši</w:t>
      </w:r>
    </w:p>
    <w:p w:rsidR="007E7B66" w:rsidRDefault="007E7B66" w:rsidP="00751FEB">
      <w:pPr>
        <w:rPr>
          <w:rFonts w:ascii="Times New Roman" w:hAnsi="Times New Roman"/>
          <w:color w:val="5B9BD5" w:themeColor="accent1"/>
          <w:sz w:val="24"/>
          <w:szCs w:val="24"/>
        </w:rPr>
      </w:pPr>
    </w:p>
    <w:p w:rsidR="009B4817" w:rsidRPr="003F2102" w:rsidRDefault="009B4817" w:rsidP="009B4817">
      <w:pPr>
        <w:jc w:val="center"/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>TKO DONOSI PRORAČUN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Prijedlog proračuna i projekcija utvrđuje Načelnica kao izvršno tijelo Općine te ih podnosi Općinskom vijeću na donošenje do 15. studenog tekuće godine.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b/>
          <w:sz w:val="24"/>
          <w:szCs w:val="24"/>
        </w:rPr>
        <w:t>Proračun donosi predstav</w:t>
      </w:r>
      <w:r w:rsidR="0033522B">
        <w:rPr>
          <w:rFonts w:ascii="Times New Roman" w:hAnsi="Times New Roman"/>
          <w:b/>
          <w:sz w:val="24"/>
          <w:szCs w:val="24"/>
        </w:rPr>
        <w:t xml:space="preserve">ničko tijelo Općine – Općinsko </w:t>
      </w:r>
      <w:r w:rsidRPr="003F2102">
        <w:rPr>
          <w:rFonts w:ascii="Times New Roman" w:hAnsi="Times New Roman"/>
          <w:b/>
          <w:sz w:val="24"/>
          <w:szCs w:val="24"/>
        </w:rPr>
        <w:t xml:space="preserve">vijeće Općine </w:t>
      </w:r>
      <w:proofErr w:type="spellStart"/>
      <w:r w:rsidRPr="003F2102">
        <w:rPr>
          <w:rFonts w:ascii="Times New Roman" w:hAnsi="Times New Roman"/>
          <w:b/>
          <w:sz w:val="24"/>
          <w:szCs w:val="24"/>
        </w:rPr>
        <w:t>Lovas</w:t>
      </w:r>
      <w:proofErr w:type="spellEnd"/>
      <w:r w:rsidRPr="003F2102">
        <w:rPr>
          <w:rFonts w:ascii="Times New Roman" w:hAnsi="Times New Roman"/>
          <w:sz w:val="24"/>
          <w:szCs w:val="24"/>
        </w:rPr>
        <w:t xml:space="preserve"> </w:t>
      </w:r>
      <w:r w:rsidR="00C36054">
        <w:rPr>
          <w:rFonts w:ascii="Times New Roman" w:hAnsi="Times New Roman"/>
          <w:sz w:val="24"/>
          <w:szCs w:val="24"/>
        </w:rPr>
        <w:t>do kraja tekuće godine (2023.) za narednu (2024</w:t>
      </w:r>
      <w:r w:rsidRPr="00541862">
        <w:rPr>
          <w:rFonts w:ascii="Times New Roman" w:hAnsi="Times New Roman"/>
          <w:sz w:val="24"/>
          <w:szCs w:val="24"/>
        </w:rPr>
        <w:t>.) godinu. Projekcije proračuna usvaja</w:t>
      </w:r>
      <w:r w:rsidR="00C36054">
        <w:rPr>
          <w:rFonts w:ascii="Times New Roman" w:hAnsi="Times New Roman"/>
          <w:sz w:val="24"/>
          <w:szCs w:val="24"/>
        </w:rPr>
        <w:t>ju se naredne dvije godine (2025. i 2026</w:t>
      </w:r>
      <w:r w:rsidRPr="00541862">
        <w:rPr>
          <w:rFonts w:ascii="Times New Roman" w:hAnsi="Times New Roman"/>
          <w:sz w:val="24"/>
          <w:szCs w:val="24"/>
        </w:rPr>
        <w:t xml:space="preserve">. godina).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Pri izradi proračuna moramo se pridržavati proračunskih načela: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Načelo jedinstva i točnosti proračuna </w:t>
      </w:r>
    </w:p>
    <w:p w:rsidR="009B4817" w:rsidRP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svi proračunski prihodi moraju biti prikazani u samom proračunu, a rashodi se moraju trošiti na način i u iznosima kako je proračunom planirano.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Načelo proračunske godine </w:t>
      </w:r>
    </w:p>
    <w:p w:rsidR="009B4817" w:rsidRP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prihodi i rashodi se planiraju za proračunsku, odnosno kalendarsku godinu (od 01. siječnja do 31. prosinca).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Načelo </w:t>
      </w:r>
      <w:proofErr w:type="spellStart"/>
      <w:r w:rsidRPr="003F2102">
        <w:rPr>
          <w:rFonts w:ascii="Times New Roman" w:hAnsi="Times New Roman"/>
          <w:sz w:val="24"/>
          <w:szCs w:val="24"/>
        </w:rPr>
        <w:t>višegododišnjeg</w:t>
      </w:r>
      <w:proofErr w:type="spellEnd"/>
      <w:r w:rsidRPr="003F2102">
        <w:rPr>
          <w:rFonts w:ascii="Times New Roman" w:hAnsi="Times New Roman"/>
          <w:sz w:val="24"/>
          <w:szCs w:val="24"/>
        </w:rPr>
        <w:t xml:space="preserve"> planiranja </w:t>
      </w:r>
    </w:p>
    <w:p w:rsidR="009B4817" w:rsidRP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Proračun se donosi za tri proračunske godine, a sastoji se od plana za proračunsku godinu i projekcija za sljedeće dvije proračunske godine.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F2102">
        <w:rPr>
          <w:rFonts w:ascii="Times New Roman" w:hAnsi="Times New Roman"/>
          <w:sz w:val="24"/>
          <w:szCs w:val="24"/>
        </w:rPr>
        <w:t xml:space="preserve">Načelo uravnoteženosti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prihodi moraju biti jednaki rashodima, </w:t>
      </w:r>
      <w:r>
        <w:rPr>
          <w:rFonts w:ascii="Times New Roman" w:hAnsi="Times New Roman"/>
          <w:sz w:val="24"/>
          <w:szCs w:val="24"/>
        </w:rPr>
        <w:t>p</w:t>
      </w:r>
      <w:r w:rsidR="009B4817" w:rsidRPr="003F2102">
        <w:rPr>
          <w:rFonts w:ascii="Times New Roman" w:hAnsi="Times New Roman"/>
          <w:sz w:val="24"/>
          <w:szCs w:val="24"/>
        </w:rPr>
        <w:t xml:space="preserve">roračun uravnotežujemo </w:t>
      </w:r>
      <w:proofErr w:type="spellStart"/>
      <w:r w:rsidR="009B4817" w:rsidRPr="003F2102">
        <w:rPr>
          <w:rFonts w:ascii="Times New Roman" w:hAnsi="Times New Roman"/>
          <w:sz w:val="24"/>
          <w:szCs w:val="24"/>
        </w:rPr>
        <w:t>prenesnim</w:t>
      </w:r>
      <w:proofErr w:type="spellEnd"/>
      <w:r w:rsidR="009B4817" w:rsidRPr="003F2102">
        <w:rPr>
          <w:rFonts w:ascii="Times New Roman" w:hAnsi="Times New Roman"/>
          <w:sz w:val="24"/>
          <w:szCs w:val="24"/>
        </w:rPr>
        <w:t xml:space="preserve"> viškovima ili p</w:t>
      </w:r>
      <w:r>
        <w:rPr>
          <w:rFonts w:ascii="Times New Roman" w:hAnsi="Times New Roman"/>
          <w:sz w:val="24"/>
          <w:szCs w:val="24"/>
        </w:rPr>
        <w:t>renesenim manjkovima.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obračunske jedinice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</w:t>
      </w:r>
      <w:r w:rsidR="009B4817" w:rsidRPr="003F2102">
        <w:rPr>
          <w:rFonts w:ascii="Times New Roman" w:hAnsi="Times New Roman"/>
          <w:sz w:val="24"/>
          <w:szCs w:val="24"/>
        </w:rPr>
        <w:t xml:space="preserve"> proračunu se iznosi prikazuju u službenoj valuti Repu</w:t>
      </w:r>
      <w:r w:rsidR="00C36054">
        <w:rPr>
          <w:rFonts w:ascii="Times New Roman" w:hAnsi="Times New Roman"/>
          <w:sz w:val="24"/>
          <w:szCs w:val="24"/>
        </w:rPr>
        <w:t>blike Hrvatske. Proračun za 2024</w:t>
      </w:r>
      <w:r w:rsidR="009B4817" w:rsidRPr="003F2102">
        <w:rPr>
          <w:rFonts w:ascii="Times New Roman" w:hAnsi="Times New Roman"/>
          <w:sz w:val="24"/>
          <w:szCs w:val="24"/>
        </w:rPr>
        <w:t xml:space="preserve">. godinu iskazuje </w:t>
      </w:r>
      <w:r w:rsidR="00C36054">
        <w:rPr>
          <w:rFonts w:ascii="Times New Roman" w:hAnsi="Times New Roman"/>
          <w:sz w:val="24"/>
          <w:szCs w:val="24"/>
        </w:rPr>
        <w:t xml:space="preserve">se </w:t>
      </w:r>
      <w:r w:rsidR="009B4817" w:rsidRPr="003F2102">
        <w:rPr>
          <w:rFonts w:ascii="Times New Roman" w:hAnsi="Times New Roman"/>
          <w:sz w:val="24"/>
          <w:szCs w:val="24"/>
        </w:rPr>
        <w:t>u EURU koji od 01.01.2023. godine postaje služben</w:t>
      </w:r>
      <w:r>
        <w:rPr>
          <w:rFonts w:ascii="Times New Roman" w:hAnsi="Times New Roman"/>
          <w:sz w:val="24"/>
          <w:szCs w:val="24"/>
        </w:rPr>
        <w:t>a valuta u Republici Hrvatskoj</w:t>
      </w:r>
      <w:r w:rsidR="009B4817" w:rsidRPr="00541862">
        <w:rPr>
          <w:rFonts w:ascii="Times New Roman" w:hAnsi="Times New Roman"/>
          <w:sz w:val="24"/>
          <w:szCs w:val="24"/>
        </w:rPr>
        <w:t xml:space="preserve">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univerzalnosti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svi proračunski prihodi mogu se koristiti za financiranje svih rashoda. No, postoje i zakonom i odlukama propisane iznimke, npr. prihodi od komunalne naknade, komunalnog doprinosa, doprinosa za šume i sl.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specifikacije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svi prihodi i primici moraju biti raspoređeni po ekonomskoj klasifikaciji i iskazani prema izvorima financiranja, a rashodi prema proračunskim klasifikacijama.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dobrog financijskog upravljanja </w:t>
      </w:r>
    </w:p>
    <w:p w:rsid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</w:t>
      </w:r>
      <w:r w:rsidR="009B4817" w:rsidRPr="003F2102">
        <w:rPr>
          <w:rFonts w:ascii="Times New Roman" w:hAnsi="Times New Roman"/>
          <w:sz w:val="24"/>
          <w:szCs w:val="24"/>
        </w:rPr>
        <w:t xml:space="preserve">roračunska sredstva moraju se koristiti ekonomično, učinkovito i djelotvorno, odnosno u skladu sa načelom dobrog financijskog upravljanja . </w:t>
      </w:r>
    </w:p>
    <w:p w:rsidR="003F2102" w:rsidRDefault="009B4817" w:rsidP="003F210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Načelo transparentnosti </w:t>
      </w:r>
    </w:p>
    <w:p w:rsidR="009B4817" w:rsidRPr="003F2102" w:rsidRDefault="003F2102" w:rsidP="003F2102">
      <w:pPr>
        <w:pStyle w:val="Odlomakpopis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4817" w:rsidRPr="003F2102">
        <w:rPr>
          <w:rFonts w:ascii="Times New Roman" w:hAnsi="Times New Roman"/>
          <w:sz w:val="24"/>
          <w:szCs w:val="24"/>
        </w:rPr>
        <w:t xml:space="preserve">proračun mora biti dostupan javnosti, pa se izglasani proračun objavljuje u “Službenom </w:t>
      </w:r>
      <w:r>
        <w:rPr>
          <w:rFonts w:ascii="Times New Roman" w:hAnsi="Times New Roman"/>
          <w:sz w:val="24"/>
          <w:szCs w:val="24"/>
        </w:rPr>
        <w:t>vjesniku</w:t>
      </w:r>
      <w:r w:rsidR="009B4817" w:rsidRPr="003F2102">
        <w:rPr>
          <w:rFonts w:ascii="Times New Roman" w:hAnsi="Times New Roman"/>
          <w:sz w:val="24"/>
          <w:szCs w:val="24"/>
        </w:rPr>
        <w:t xml:space="preserve">“ </w:t>
      </w:r>
      <w:r w:rsidR="00EF107E">
        <w:rPr>
          <w:rFonts w:ascii="Times New Roman" w:hAnsi="Times New Roman"/>
          <w:sz w:val="24"/>
          <w:szCs w:val="24"/>
        </w:rPr>
        <w:t>Vukovarsko-srijemske županije</w:t>
      </w:r>
      <w:r w:rsidR="009B4817" w:rsidRPr="003F2102">
        <w:rPr>
          <w:rFonts w:ascii="Times New Roman" w:hAnsi="Times New Roman"/>
          <w:sz w:val="24"/>
          <w:szCs w:val="24"/>
        </w:rPr>
        <w:t xml:space="preserve"> te na mrežnoj stranici www.</w:t>
      </w:r>
      <w:r w:rsidR="00EF107E">
        <w:rPr>
          <w:rFonts w:ascii="Times New Roman" w:hAnsi="Times New Roman"/>
          <w:sz w:val="24"/>
          <w:szCs w:val="24"/>
        </w:rPr>
        <w:t>lovas.hr.</w:t>
      </w:r>
      <w:r w:rsidR="009B4817" w:rsidRPr="003F2102">
        <w:rPr>
          <w:rFonts w:ascii="Times New Roman" w:hAnsi="Times New Roman"/>
          <w:sz w:val="24"/>
          <w:szCs w:val="24"/>
        </w:rPr>
        <w:t xml:space="preserve"> </w:t>
      </w:r>
    </w:p>
    <w:p w:rsidR="009B4817" w:rsidRPr="00541862" w:rsidRDefault="009B4817">
      <w:pPr>
        <w:rPr>
          <w:rFonts w:ascii="Times New Roman" w:hAnsi="Times New Roman"/>
          <w:sz w:val="24"/>
          <w:szCs w:val="24"/>
        </w:rPr>
      </w:pPr>
    </w:p>
    <w:p w:rsidR="009B4817" w:rsidRPr="00EF107E" w:rsidRDefault="009B4817" w:rsidP="009B4817">
      <w:pPr>
        <w:jc w:val="center"/>
        <w:rPr>
          <w:rFonts w:ascii="Times New Roman" w:hAnsi="Times New Roman"/>
          <w:sz w:val="24"/>
          <w:szCs w:val="24"/>
        </w:rPr>
      </w:pPr>
      <w:r w:rsidRPr="00EF107E">
        <w:rPr>
          <w:rFonts w:ascii="Times New Roman" w:hAnsi="Times New Roman"/>
          <w:sz w:val="24"/>
          <w:szCs w:val="24"/>
        </w:rPr>
        <w:t>GDJE SE OBJAVLJUJE PRORAČUN</w:t>
      </w:r>
    </w:p>
    <w:p w:rsidR="009B4817" w:rsidRDefault="009B4817">
      <w:pPr>
        <w:rPr>
          <w:rFonts w:ascii="Times New Roman" w:hAnsi="Times New Roman"/>
          <w:sz w:val="24"/>
          <w:szCs w:val="24"/>
        </w:rPr>
      </w:pPr>
      <w:r w:rsidRPr="00541862">
        <w:rPr>
          <w:rFonts w:ascii="Times New Roman" w:hAnsi="Times New Roman"/>
          <w:sz w:val="24"/>
          <w:szCs w:val="24"/>
        </w:rPr>
        <w:t xml:space="preserve">Proračun </w:t>
      </w:r>
      <w:r w:rsidR="00EF107E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EF107E">
        <w:rPr>
          <w:rFonts w:ascii="Times New Roman" w:hAnsi="Times New Roman"/>
          <w:sz w:val="24"/>
          <w:szCs w:val="24"/>
        </w:rPr>
        <w:t>Lovas</w:t>
      </w:r>
      <w:proofErr w:type="spellEnd"/>
      <w:r w:rsidRPr="00541862">
        <w:rPr>
          <w:rFonts w:ascii="Times New Roman" w:hAnsi="Times New Roman"/>
          <w:sz w:val="24"/>
          <w:szCs w:val="24"/>
        </w:rPr>
        <w:t xml:space="preserve"> objavljuje se na službenim internetskim stranicama </w:t>
      </w:r>
      <w:r w:rsidR="00EF107E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EF107E">
        <w:rPr>
          <w:rFonts w:ascii="Times New Roman" w:hAnsi="Times New Roman"/>
          <w:sz w:val="24"/>
          <w:szCs w:val="24"/>
        </w:rPr>
        <w:t>Lovas</w:t>
      </w:r>
      <w:proofErr w:type="spellEnd"/>
      <w:r w:rsidR="00EF107E">
        <w:rPr>
          <w:rFonts w:ascii="Times New Roman" w:hAnsi="Times New Roman"/>
          <w:sz w:val="24"/>
          <w:szCs w:val="24"/>
        </w:rPr>
        <w:t xml:space="preserve"> </w:t>
      </w:r>
      <w:r w:rsidRPr="00541862">
        <w:rPr>
          <w:rFonts w:ascii="Times New Roman" w:hAnsi="Times New Roman"/>
          <w:sz w:val="24"/>
          <w:szCs w:val="24"/>
        </w:rPr>
        <w:t>www.</w:t>
      </w:r>
      <w:r w:rsidR="00EF107E">
        <w:rPr>
          <w:rFonts w:ascii="Times New Roman" w:hAnsi="Times New Roman"/>
          <w:sz w:val="24"/>
          <w:szCs w:val="24"/>
        </w:rPr>
        <w:t>lovas.hr i</w:t>
      </w:r>
      <w:r w:rsidRPr="00541862">
        <w:rPr>
          <w:rFonts w:ascii="Times New Roman" w:hAnsi="Times New Roman"/>
          <w:sz w:val="24"/>
          <w:szCs w:val="24"/>
        </w:rPr>
        <w:t xml:space="preserve"> u </w:t>
      </w:r>
      <w:r w:rsidR="00EF107E" w:rsidRPr="003F2102">
        <w:rPr>
          <w:rFonts w:ascii="Times New Roman" w:hAnsi="Times New Roman"/>
          <w:sz w:val="24"/>
          <w:szCs w:val="24"/>
        </w:rPr>
        <w:t xml:space="preserve">Službenom </w:t>
      </w:r>
      <w:r w:rsidR="00EF107E">
        <w:rPr>
          <w:rFonts w:ascii="Times New Roman" w:hAnsi="Times New Roman"/>
          <w:sz w:val="24"/>
          <w:szCs w:val="24"/>
        </w:rPr>
        <w:t>vjesniku</w:t>
      </w:r>
      <w:r w:rsidR="00EF107E" w:rsidRPr="003F2102">
        <w:rPr>
          <w:rFonts w:ascii="Times New Roman" w:hAnsi="Times New Roman"/>
          <w:sz w:val="24"/>
          <w:szCs w:val="24"/>
        </w:rPr>
        <w:t xml:space="preserve"> </w:t>
      </w:r>
      <w:r w:rsidR="00EF107E">
        <w:rPr>
          <w:rFonts w:ascii="Times New Roman" w:hAnsi="Times New Roman"/>
          <w:sz w:val="24"/>
          <w:szCs w:val="24"/>
        </w:rPr>
        <w:t>Vukovarsko-srijemske županije.</w:t>
      </w:r>
    </w:p>
    <w:p w:rsidR="00EF107E" w:rsidRDefault="00EF107E">
      <w:pPr>
        <w:rPr>
          <w:rFonts w:ascii="Times New Roman" w:hAnsi="Times New Roman"/>
          <w:sz w:val="24"/>
          <w:szCs w:val="24"/>
        </w:rPr>
      </w:pPr>
    </w:p>
    <w:p w:rsidR="00EF107E" w:rsidRPr="00EF107E" w:rsidRDefault="00EF107E" w:rsidP="00EF107E">
      <w:pPr>
        <w:spacing w:after="0" w:line="240" w:lineRule="auto"/>
        <w:jc w:val="center"/>
        <w:rPr>
          <w:rFonts w:ascii="Times New Roman" w:eastAsia="Verdana" w:hAnsi="Times New Roman"/>
          <w:bCs/>
          <w:sz w:val="24"/>
          <w:szCs w:val="24"/>
        </w:rPr>
      </w:pPr>
      <w:r w:rsidRPr="00EF107E">
        <w:rPr>
          <w:rFonts w:ascii="Times New Roman" w:eastAsia="Verdana" w:hAnsi="Times New Roman"/>
          <w:bCs/>
          <w:sz w:val="24"/>
          <w:szCs w:val="24"/>
        </w:rPr>
        <w:t>PRIHODI I PRIMICI, RASHODI I IZDACI PRORAČUNA PO VRSTAMA</w:t>
      </w: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Prihodi i primici Proračuna prema ekonomskoj klasifikaciji obuhvaćaju: </w:t>
      </w: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EF107E" w:rsidRPr="00EF107E" w:rsidRDefault="00EF107E" w:rsidP="00EF107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>prihode poslovanja</w:t>
      </w:r>
    </w:p>
    <w:p w:rsidR="00EF107E" w:rsidRDefault="00EF107E" w:rsidP="00EF107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>prihode od prodaje nefinancijske imovine</w:t>
      </w:r>
    </w:p>
    <w:p w:rsidR="00422540" w:rsidRPr="00EF107E" w:rsidRDefault="00422540" w:rsidP="00EF107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>primici od zaduživanja</w:t>
      </w:r>
    </w:p>
    <w:p w:rsidR="00EF107E" w:rsidRPr="00EF107E" w:rsidRDefault="00EF107E" w:rsidP="00EF107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raspoloživa sredstva iz prethodnih godina </w:t>
      </w: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422540" w:rsidRDefault="00422540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422540" w:rsidRDefault="00422540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422540" w:rsidRDefault="00422540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lastRenderedPageBreak/>
        <w:t>Rashodi i izdaci Proračuna prema ekonomskoj klasifikaciji obuhvaćaju:</w:t>
      </w:r>
    </w:p>
    <w:p w:rsidR="00EF107E" w:rsidRPr="00EF107E" w:rsidRDefault="00EF107E" w:rsidP="00EF107E">
      <w:p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 </w:t>
      </w:r>
    </w:p>
    <w:p w:rsidR="00EF107E" w:rsidRPr="00EF107E" w:rsidRDefault="00EF107E" w:rsidP="00EF107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>rashode poslovanja</w:t>
      </w:r>
    </w:p>
    <w:p w:rsidR="00EF107E" w:rsidRPr="00EF107E" w:rsidRDefault="00EF107E" w:rsidP="00EF107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rashode za nabavu nefinancijske imovine </w:t>
      </w:r>
    </w:p>
    <w:p w:rsidR="00EF107E" w:rsidRPr="00EF107E" w:rsidRDefault="00EF107E" w:rsidP="00EF107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Verdana" w:hAnsi="Times New Roman"/>
          <w:sz w:val="24"/>
          <w:szCs w:val="24"/>
        </w:rPr>
      </w:pPr>
      <w:r w:rsidRPr="00EF107E">
        <w:rPr>
          <w:rFonts w:ascii="Times New Roman" w:eastAsia="Verdana" w:hAnsi="Times New Roman"/>
          <w:sz w:val="24"/>
          <w:szCs w:val="24"/>
        </w:rPr>
        <w:t xml:space="preserve">izdatke za financijsku imovinu i otplate zajmova </w:t>
      </w:r>
    </w:p>
    <w:p w:rsidR="00EF107E" w:rsidRDefault="00EF107E">
      <w:pPr>
        <w:rPr>
          <w:rFonts w:ascii="Times New Roman" w:hAnsi="Times New Roman"/>
          <w:sz w:val="24"/>
          <w:szCs w:val="24"/>
        </w:rPr>
      </w:pPr>
    </w:p>
    <w:p w:rsidR="00827C86" w:rsidRDefault="00827C86">
      <w:pPr>
        <w:rPr>
          <w:rFonts w:ascii="Times New Roman" w:hAnsi="Times New Roman"/>
          <w:sz w:val="24"/>
          <w:szCs w:val="24"/>
        </w:rPr>
      </w:pPr>
    </w:p>
    <w:p w:rsidR="00FB369C" w:rsidRDefault="00FB369C">
      <w:pPr>
        <w:rPr>
          <w:rFonts w:ascii="Times New Roman" w:hAnsi="Times New Roman"/>
          <w:sz w:val="24"/>
          <w:szCs w:val="24"/>
        </w:rPr>
      </w:pPr>
    </w:p>
    <w:p w:rsidR="00FB369C" w:rsidRDefault="004225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noProof/>
          <w:lang w:eastAsia="hr-HR"/>
        </w:rPr>
        <w:drawing>
          <wp:inline distT="0" distB="0" distL="0" distR="0" wp14:anchorId="7BD548E0" wp14:editId="4059AB0B">
            <wp:extent cx="2571750" cy="2571750"/>
            <wp:effectExtent l="0" t="0" r="0" b="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163" cy="257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B369C" w:rsidRDefault="00E153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FB369C" w:rsidRDefault="00FB369C">
      <w:pPr>
        <w:rPr>
          <w:rFonts w:ascii="Times New Roman" w:hAnsi="Times New Roman"/>
          <w:sz w:val="24"/>
          <w:szCs w:val="24"/>
        </w:rPr>
      </w:pPr>
    </w:p>
    <w:p w:rsidR="00FB369C" w:rsidRDefault="00FB369C">
      <w:pPr>
        <w:rPr>
          <w:rFonts w:ascii="Times New Roman" w:hAnsi="Times New Roman"/>
          <w:sz w:val="24"/>
          <w:szCs w:val="24"/>
        </w:rPr>
      </w:pPr>
    </w:p>
    <w:p w:rsidR="00FB369C" w:rsidRDefault="00FB369C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751FEB" w:rsidRDefault="00751FEB">
      <w:pPr>
        <w:rPr>
          <w:rFonts w:ascii="Times New Roman" w:hAnsi="Times New Roman"/>
          <w:sz w:val="24"/>
          <w:szCs w:val="24"/>
        </w:rPr>
      </w:pPr>
    </w:p>
    <w:p w:rsidR="00422540" w:rsidRDefault="0042254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B1C66" w:rsidRDefault="00827C86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  <w:r w:rsidRPr="00EF107E">
        <w:rPr>
          <w:rFonts w:ascii="Times New Roman" w:eastAsia="Verdana" w:hAnsi="Times New Roman"/>
          <w:bCs/>
          <w:sz w:val="24"/>
          <w:szCs w:val="24"/>
        </w:rPr>
        <w:lastRenderedPageBreak/>
        <w:t xml:space="preserve">PRIHODI </w:t>
      </w:r>
      <w:r w:rsidR="0080471B">
        <w:rPr>
          <w:rFonts w:ascii="Times New Roman" w:eastAsia="Verdana" w:hAnsi="Times New Roman"/>
          <w:bCs/>
          <w:sz w:val="24"/>
          <w:szCs w:val="24"/>
        </w:rPr>
        <w:t xml:space="preserve">I PRIMICI </w:t>
      </w:r>
      <w:r w:rsidR="00C36054">
        <w:rPr>
          <w:rFonts w:ascii="Times New Roman" w:eastAsia="Verdana" w:hAnsi="Times New Roman"/>
          <w:bCs/>
          <w:sz w:val="24"/>
          <w:szCs w:val="24"/>
        </w:rPr>
        <w:t>PRORAČUNA OPĆINE LOVAS ZA 2024</w:t>
      </w:r>
      <w:r>
        <w:rPr>
          <w:rFonts w:ascii="Times New Roman" w:eastAsia="Verdana" w:hAnsi="Times New Roman"/>
          <w:bCs/>
          <w:sz w:val="24"/>
          <w:szCs w:val="24"/>
        </w:rPr>
        <w:t>. GODINU</w:t>
      </w:r>
    </w:p>
    <w:p w:rsidR="007B1C66" w:rsidRDefault="007B1C66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626333" w:rsidRDefault="0080471B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  <w:r>
        <w:rPr>
          <w:rFonts w:ascii="Times New Roman" w:eastAsia="Verdana" w:hAnsi="Times New Roman"/>
          <w:bCs/>
          <w:noProof/>
          <w:sz w:val="24"/>
          <w:szCs w:val="24"/>
          <w:lang w:eastAsia="hr-HR"/>
        </w:rPr>
        <w:drawing>
          <wp:inline distT="0" distB="0" distL="0" distR="0">
            <wp:extent cx="5486400" cy="5867400"/>
            <wp:effectExtent l="0" t="0" r="0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C36054" w:rsidRDefault="0052547D" w:rsidP="00C36054">
      <w:pPr>
        <w:pStyle w:val="StandardWeb"/>
      </w:pPr>
      <w:r>
        <w:br w:type="textWrapping" w:clear="all"/>
      </w:r>
    </w:p>
    <w:p w:rsidR="000D2683" w:rsidRDefault="000D2683" w:rsidP="00FB369C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0D2683">
      <w:pPr>
        <w:rPr>
          <w:rFonts w:ascii="Times New Roman" w:eastAsia="Verdana" w:hAnsi="Times New Roman"/>
          <w:bCs/>
          <w:sz w:val="24"/>
          <w:szCs w:val="24"/>
        </w:rPr>
      </w:pPr>
    </w:p>
    <w:p w:rsidR="0052547D" w:rsidRDefault="0052547D" w:rsidP="000D2683">
      <w:pPr>
        <w:rPr>
          <w:rFonts w:ascii="Times New Roman" w:eastAsia="Verdana" w:hAnsi="Times New Roman"/>
          <w:bCs/>
          <w:sz w:val="24"/>
          <w:szCs w:val="24"/>
        </w:rPr>
      </w:pPr>
    </w:p>
    <w:p w:rsidR="000D2683" w:rsidRPr="00AA651D" w:rsidRDefault="000D2683" w:rsidP="000D2683">
      <w:pPr>
        <w:rPr>
          <w:rFonts w:ascii="Times New Roman" w:eastAsia="Verdana" w:hAnsi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626333" w:rsidTr="00D41CF6">
        <w:tc>
          <w:tcPr>
            <w:tcW w:w="4531" w:type="dxa"/>
          </w:tcPr>
          <w:p w:rsidR="00626333" w:rsidRPr="00134536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45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Prihodi od poreza</w:t>
            </w:r>
          </w:p>
          <w:p w:rsidR="00134536" w:rsidRPr="00AA651D" w:rsidRDefault="00134536" w:rsidP="00AA65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>(</w:t>
            </w:r>
            <w:r w:rsidRPr="00134536"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 xml:space="preserve">porez i prirez na dohodak i porez na imovinu, porez na kuće za odmor, porez na promet nekretnina, porez na potrošnju </w:t>
            </w:r>
            <w:proofErr w:type="spellStart"/>
            <w:r w:rsidRPr="00134536"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>alkoholih</w:t>
            </w:r>
            <w:proofErr w:type="spellEnd"/>
            <w:r w:rsidRPr="00134536"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 xml:space="preserve"> i bezalkoholnih pića)</w:t>
            </w:r>
          </w:p>
        </w:tc>
        <w:tc>
          <w:tcPr>
            <w:tcW w:w="4530" w:type="dxa"/>
            <w:vAlign w:val="center"/>
          </w:tcPr>
          <w:p w:rsidR="00626333" w:rsidRPr="00AA651D" w:rsidRDefault="00C36054" w:rsidP="0013453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188.400,00</w:t>
            </w:r>
          </w:p>
        </w:tc>
      </w:tr>
      <w:tr w:rsidR="00626333" w:rsidTr="00D41CF6">
        <w:tc>
          <w:tcPr>
            <w:tcW w:w="4531" w:type="dxa"/>
          </w:tcPr>
          <w:p w:rsidR="00626333" w:rsidRPr="00134536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4536">
              <w:rPr>
                <w:rFonts w:ascii="Times New Roman" w:hAnsi="Times New Roman"/>
                <w:b/>
                <w:sz w:val="24"/>
                <w:szCs w:val="24"/>
              </w:rPr>
              <w:t>Pomoći iz inozemstva (darovnice) i od subjekata unutar opće države</w:t>
            </w:r>
          </w:p>
          <w:p w:rsidR="00134536" w:rsidRPr="00134536" w:rsidRDefault="00134536" w:rsidP="00134536">
            <w:pPr>
              <w:spacing w:before="14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34536">
              <w:rPr>
                <w:rFonts w:ascii="Times New Roman" w:eastAsia="+mn-ea" w:hAnsi="Times New Roman"/>
                <w:kern w:val="24"/>
                <w:sz w:val="24"/>
                <w:szCs w:val="24"/>
                <w:lang w:eastAsia="hr-HR"/>
              </w:rPr>
              <w:t>(tekuće i kapitalne pomoći iz proračuna – državnog, županijskog i općinskog, tekuće i kapitalne pomoći od ostalih subjekata unutar opće države – HZZ-a, HZZO-a, FZOUE, tekuće i kapitalne pomoći iz državnog proračuna temeljem prijenosa sredstava EU)</w:t>
            </w:r>
          </w:p>
          <w:p w:rsidR="00134536" w:rsidRPr="00AA651D" w:rsidRDefault="00134536" w:rsidP="00AA65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134536" w:rsidRDefault="0013453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134536" w:rsidRDefault="0013453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34536" w:rsidRDefault="0013453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26333" w:rsidRPr="00AA651D" w:rsidRDefault="00C36054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1.547.203,00</w:t>
            </w:r>
          </w:p>
        </w:tc>
      </w:tr>
      <w:tr w:rsidR="00626333" w:rsidTr="00D41CF6">
        <w:tc>
          <w:tcPr>
            <w:tcW w:w="4531" w:type="dxa"/>
          </w:tcPr>
          <w:p w:rsidR="00626333" w:rsidRPr="00134536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4536">
              <w:rPr>
                <w:rFonts w:ascii="Times New Roman" w:hAnsi="Times New Roman"/>
                <w:b/>
                <w:sz w:val="24"/>
                <w:szCs w:val="24"/>
              </w:rPr>
              <w:t>Prihodi od imovine</w:t>
            </w:r>
          </w:p>
          <w:p w:rsidR="00134536" w:rsidRPr="00134536" w:rsidRDefault="00134536" w:rsidP="00134536">
            <w:pPr>
              <w:pStyle w:val="StandardWeb"/>
              <w:spacing w:before="140" w:beforeAutospacing="0" w:after="0" w:afterAutospacing="0"/>
              <w:jc w:val="both"/>
            </w:pPr>
            <w:r w:rsidRPr="00134536">
              <w:rPr>
                <w:rFonts w:eastAsia="+mn-ea"/>
                <w:kern w:val="24"/>
              </w:rPr>
              <w:t>(prihodi od financijske imovine – kamate na oročena sredstva i depozite, prihodi od nefinancijske imovine - naknade za koncesije, prihodi od zakupa i iznajmljivanja poljoprivrednog zemljišta i imovine)</w:t>
            </w:r>
          </w:p>
          <w:p w:rsidR="00134536" w:rsidRPr="00AA651D" w:rsidRDefault="00134536" w:rsidP="00AA65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626333" w:rsidRPr="00AA651D" w:rsidRDefault="00C36054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60.700,00</w:t>
            </w:r>
          </w:p>
        </w:tc>
      </w:tr>
      <w:tr w:rsidR="00626333" w:rsidTr="00D41CF6">
        <w:tc>
          <w:tcPr>
            <w:tcW w:w="4531" w:type="dxa"/>
          </w:tcPr>
          <w:p w:rsidR="00626333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4536">
              <w:rPr>
                <w:rFonts w:ascii="Times New Roman" w:hAnsi="Times New Roman"/>
                <w:b/>
                <w:sz w:val="24"/>
                <w:szCs w:val="24"/>
              </w:rPr>
              <w:t>Prihodi od administrativnih pristojbi i po posebnim propisima</w:t>
            </w:r>
          </w:p>
          <w:p w:rsidR="00134536" w:rsidRPr="00134536" w:rsidRDefault="00134536" w:rsidP="00134536">
            <w:pPr>
              <w:pStyle w:val="StandardWeb"/>
              <w:spacing w:before="140" w:beforeAutospacing="0" w:after="0" w:afterAutospacing="0"/>
              <w:jc w:val="both"/>
            </w:pPr>
            <w:r w:rsidRPr="00134536">
              <w:rPr>
                <w:rFonts w:eastAsia="+mn-ea"/>
                <w:kern w:val="24"/>
              </w:rPr>
              <w:t>(administrativne/upravne pristojbe – ostale naknade utvrđene gradskom/općinskom odlukom, prihodi po posebnim propisima)</w:t>
            </w:r>
          </w:p>
          <w:p w:rsidR="00134536" w:rsidRPr="00134536" w:rsidRDefault="00134536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626333" w:rsidRPr="00AA651D" w:rsidRDefault="00C36054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89.000,00</w:t>
            </w:r>
          </w:p>
        </w:tc>
      </w:tr>
      <w:tr w:rsidR="00626333" w:rsidTr="00D41CF6">
        <w:tc>
          <w:tcPr>
            <w:tcW w:w="4531" w:type="dxa"/>
          </w:tcPr>
          <w:p w:rsidR="00626333" w:rsidRPr="00FB369C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Ostali prihodi</w:t>
            </w:r>
          </w:p>
          <w:bookmarkEnd w:id="1"/>
          <w:p w:rsidR="00FB369C" w:rsidRPr="00AA651D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(donacije od pravnih i fizičkih osoba izvan opće države)</w:t>
            </w:r>
          </w:p>
        </w:tc>
        <w:tc>
          <w:tcPr>
            <w:tcW w:w="4530" w:type="dxa"/>
          </w:tcPr>
          <w:p w:rsidR="00626333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7.000,00</w:t>
            </w:r>
          </w:p>
        </w:tc>
      </w:tr>
      <w:tr w:rsidR="00626333" w:rsidTr="00D41CF6">
        <w:tc>
          <w:tcPr>
            <w:tcW w:w="4531" w:type="dxa"/>
          </w:tcPr>
          <w:p w:rsidR="00626333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Ostali prihodi</w:t>
            </w:r>
          </w:p>
          <w:p w:rsidR="00FB369C" w:rsidRPr="00FB369C" w:rsidRDefault="00FB369C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22673">
              <w:rPr>
                <w:rFonts w:ascii="Times New Roman" w:hAnsi="Times New Roman"/>
                <w:sz w:val="24"/>
                <w:szCs w:val="24"/>
              </w:rPr>
              <w:t>prihode od usluga komunalnog pogona, prihode od sufinanciranja dječjeg vrtića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ostalo)</w:t>
            </w:r>
          </w:p>
        </w:tc>
        <w:tc>
          <w:tcPr>
            <w:tcW w:w="4530" w:type="dxa"/>
          </w:tcPr>
          <w:p w:rsidR="00626333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27.000,00</w:t>
            </w:r>
          </w:p>
        </w:tc>
      </w:tr>
      <w:tr w:rsidR="00D41CF6" w:rsidTr="00D41CF6">
        <w:tc>
          <w:tcPr>
            <w:tcW w:w="4531" w:type="dxa"/>
          </w:tcPr>
          <w:p w:rsidR="00D41CF6" w:rsidRPr="00FB369C" w:rsidRDefault="00D41CF6" w:rsidP="00D41CF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Prihodi od prodaje </w:t>
            </w:r>
          </w:p>
          <w:p w:rsidR="00D41CF6" w:rsidRPr="00FB369C" w:rsidRDefault="00D41CF6" w:rsidP="00D41CF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proizvedene</w:t>
            </w:r>
            <w:proofErr w:type="spellEnd"/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 imovine</w:t>
            </w:r>
          </w:p>
        </w:tc>
        <w:tc>
          <w:tcPr>
            <w:tcW w:w="4530" w:type="dxa"/>
          </w:tcPr>
          <w:p w:rsidR="00D41CF6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626333" w:rsidTr="00D41CF6">
        <w:tc>
          <w:tcPr>
            <w:tcW w:w="4531" w:type="dxa"/>
          </w:tcPr>
          <w:p w:rsidR="00626333" w:rsidRPr="00FB369C" w:rsidRDefault="00626333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Prihodi od prodaje </w:t>
            </w:r>
          </w:p>
          <w:p w:rsidR="00626333" w:rsidRPr="00AA651D" w:rsidRDefault="00626333" w:rsidP="00AA65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proizvedene dugotrajne imovine</w:t>
            </w:r>
          </w:p>
        </w:tc>
        <w:tc>
          <w:tcPr>
            <w:tcW w:w="4530" w:type="dxa"/>
          </w:tcPr>
          <w:p w:rsidR="00626333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19.000,00</w:t>
            </w:r>
          </w:p>
        </w:tc>
      </w:tr>
      <w:tr w:rsidR="00FD6E60" w:rsidTr="00D41CF6">
        <w:tc>
          <w:tcPr>
            <w:tcW w:w="4531" w:type="dxa"/>
          </w:tcPr>
          <w:p w:rsidR="00FD6E60" w:rsidRPr="00FB369C" w:rsidRDefault="00FD6E60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Primici od zaduživanja</w:t>
            </w:r>
          </w:p>
        </w:tc>
        <w:tc>
          <w:tcPr>
            <w:tcW w:w="4530" w:type="dxa"/>
          </w:tcPr>
          <w:p w:rsidR="00FD6E60" w:rsidRDefault="00FD6E60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71.000,00</w:t>
            </w:r>
          </w:p>
        </w:tc>
      </w:tr>
      <w:tr w:rsidR="00D41CF6" w:rsidTr="00D56260">
        <w:tc>
          <w:tcPr>
            <w:tcW w:w="4531" w:type="dxa"/>
          </w:tcPr>
          <w:p w:rsidR="00D41CF6" w:rsidRPr="00FB369C" w:rsidRDefault="00D41CF6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4530" w:type="dxa"/>
          </w:tcPr>
          <w:p w:rsidR="00D41CF6" w:rsidRPr="00AA651D" w:rsidRDefault="00FD6E60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2.019.303,00</w:t>
            </w:r>
          </w:p>
        </w:tc>
      </w:tr>
    </w:tbl>
    <w:p w:rsidR="00626333" w:rsidRDefault="00626333">
      <w:pPr>
        <w:rPr>
          <w:rFonts w:ascii="Times New Roman" w:hAnsi="Times New Roman"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AA651D" w:rsidRDefault="00E1536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  <w:r>
        <w:rPr>
          <w:rFonts w:ascii="Times New Roman" w:eastAsia="Verdana" w:hAnsi="Times New Roman"/>
          <w:bCs/>
          <w:sz w:val="24"/>
          <w:szCs w:val="24"/>
        </w:rPr>
        <w:lastRenderedPageBreak/>
        <w:t>RASHODI</w:t>
      </w:r>
      <w:r w:rsidRPr="00EF107E">
        <w:rPr>
          <w:rFonts w:ascii="Times New Roman" w:eastAsia="Verdana" w:hAnsi="Times New Roman"/>
          <w:bCs/>
          <w:sz w:val="24"/>
          <w:szCs w:val="24"/>
        </w:rPr>
        <w:t xml:space="preserve"> </w:t>
      </w:r>
      <w:r w:rsidR="007B1C66">
        <w:rPr>
          <w:rFonts w:ascii="Times New Roman" w:eastAsia="Verdana" w:hAnsi="Times New Roman"/>
          <w:bCs/>
          <w:sz w:val="24"/>
          <w:szCs w:val="24"/>
        </w:rPr>
        <w:t xml:space="preserve">I IZDACI </w:t>
      </w:r>
      <w:r w:rsidR="00B45DC3">
        <w:rPr>
          <w:rFonts w:ascii="Times New Roman" w:eastAsia="Verdana" w:hAnsi="Times New Roman"/>
          <w:bCs/>
          <w:sz w:val="24"/>
          <w:szCs w:val="24"/>
        </w:rPr>
        <w:t>PRORAČUNA OPĆINE LOVAS ZA 2024</w:t>
      </w:r>
      <w:r>
        <w:rPr>
          <w:rFonts w:ascii="Times New Roman" w:eastAsia="Verdana" w:hAnsi="Times New Roman"/>
          <w:bCs/>
          <w:sz w:val="24"/>
          <w:szCs w:val="24"/>
        </w:rPr>
        <w:t>. GODINU</w:t>
      </w: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B45DC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  <w:r>
        <w:rPr>
          <w:rFonts w:ascii="Times New Roman" w:eastAsia="Verdana" w:hAnsi="Times New Roman"/>
          <w:bCs/>
          <w:noProof/>
          <w:sz w:val="24"/>
          <w:szCs w:val="24"/>
          <w:lang w:eastAsia="hr-HR"/>
        </w:rPr>
        <w:drawing>
          <wp:inline distT="0" distB="0" distL="0" distR="0" wp14:anchorId="151B8EB9" wp14:editId="5D3EFEDC">
            <wp:extent cx="5486400" cy="6296025"/>
            <wp:effectExtent l="0" t="0" r="0" b="9525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E15363">
      <w:pPr>
        <w:jc w:val="center"/>
        <w:rPr>
          <w:rFonts w:ascii="Times New Roman" w:eastAsia="Verdana" w:hAnsi="Times New Roman"/>
          <w:bCs/>
          <w:sz w:val="24"/>
          <w:szCs w:val="24"/>
        </w:rPr>
      </w:pPr>
    </w:p>
    <w:p w:rsidR="000D2683" w:rsidRDefault="000D2683" w:rsidP="00B45DC3">
      <w:pPr>
        <w:rPr>
          <w:rFonts w:ascii="Times New Roman" w:eastAsia="Verdana" w:hAnsi="Times New Roman"/>
          <w:bCs/>
          <w:sz w:val="24"/>
          <w:szCs w:val="24"/>
        </w:rPr>
      </w:pPr>
    </w:p>
    <w:p w:rsidR="007B1C66" w:rsidRPr="00E15363" w:rsidRDefault="007B1C66" w:rsidP="00B45DC3">
      <w:pPr>
        <w:rPr>
          <w:rFonts w:ascii="Times New Roman" w:eastAsia="Verdana" w:hAnsi="Times New Roman"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Rashodi za zaposlene</w:t>
            </w:r>
          </w:p>
          <w:p w:rsidR="00FB369C" w:rsidRPr="00AA651D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(plaće, ostali rashodi za zaposlene, doprinosi na plaće)</w:t>
            </w: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527.761,00</w:t>
            </w:r>
          </w:p>
        </w:tc>
      </w:tr>
      <w:tr w:rsidR="00AA651D" w:rsidTr="00AA651D">
        <w:tc>
          <w:tcPr>
            <w:tcW w:w="4531" w:type="dxa"/>
          </w:tcPr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Materijalni rashodi</w:t>
            </w:r>
          </w:p>
          <w:p w:rsidR="00FB369C" w:rsidRPr="00FB369C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 xml:space="preserve">(naknade troškova zaposlenima, rashodi za materijal i energiju, rashodi za usluge, naknade </w:t>
            </w:r>
            <w:proofErr w:type="spellStart"/>
            <w:r w:rsidRPr="00FB369C">
              <w:rPr>
                <w:rFonts w:eastAsia="+mn-ea"/>
                <w:kern w:val="24"/>
              </w:rPr>
              <w:t>toškova</w:t>
            </w:r>
            <w:proofErr w:type="spellEnd"/>
            <w:r w:rsidRPr="00FB369C">
              <w:rPr>
                <w:rFonts w:eastAsia="+mn-ea"/>
                <w:kern w:val="24"/>
              </w:rPr>
              <w:t xml:space="preserve"> osobama izvan radnog odnosa, ostali nespomenuti rashodi poslovanja)</w:t>
            </w: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379.830,00</w:t>
            </w:r>
          </w:p>
        </w:tc>
      </w:tr>
      <w:tr w:rsidR="00AA651D" w:rsidTr="00AA651D">
        <w:tc>
          <w:tcPr>
            <w:tcW w:w="4531" w:type="dxa"/>
          </w:tcPr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Financijski rashodi</w:t>
            </w:r>
          </w:p>
          <w:p w:rsidR="00FB369C" w:rsidRPr="00FB369C" w:rsidRDefault="00FB369C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11.903,00</w:t>
            </w:r>
          </w:p>
        </w:tc>
      </w:tr>
      <w:tr w:rsidR="00AA651D" w:rsidTr="00AA651D">
        <w:tc>
          <w:tcPr>
            <w:tcW w:w="4531" w:type="dxa"/>
          </w:tcPr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Subvencije</w:t>
            </w:r>
          </w:p>
          <w:p w:rsidR="00FB369C" w:rsidRPr="00FB369C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(su</w:t>
            </w:r>
            <w:r>
              <w:rPr>
                <w:rFonts w:eastAsia="+mn-ea"/>
                <w:kern w:val="24"/>
              </w:rPr>
              <w:t>b</w:t>
            </w:r>
            <w:r w:rsidRPr="00FB369C">
              <w:rPr>
                <w:rFonts w:eastAsia="+mn-ea"/>
                <w:kern w:val="24"/>
              </w:rPr>
              <w:t>vencije trgovačkim društvima, obrtnicima, malim i srednjim poduzetnicima izvan javnog sektora)</w:t>
            </w: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25.270,00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Pomoći dane u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inozemstvo i unutar opće države</w:t>
            </w:r>
          </w:p>
        </w:tc>
        <w:tc>
          <w:tcPr>
            <w:tcW w:w="4531" w:type="dxa"/>
          </w:tcPr>
          <w:p w:rsidR="00AA651D" w:rsidRPr="00AA651D" w:rsidRDefault="00AA651D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51D"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Naknade građanima i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kućanstvima na temelju osiguranja i druge naknade</w:t>
            </w: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39.800,00</w:t>
            </w:r>
          </w:p>
        </w:tc>
      </w:tr>
      <w:tr w:rsidR="00AA651D" w:rsidTr="00AA651D">
        <w:tc>
          <w:tcPr>
            <w:tcW w:w="4531" w:type="dxa"/>
          </w:tcPr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Ostali rashodi</w:t>
            </w:r>
          </w:p>
          <w:p w:rsidR="00FB369C" w:rsidRPr="00FB369C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(tekuće donacije, kapitalne donacije, kazne, penali i naknade štete)</w:t>
            </w: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130.960,00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Rashodi za nabavu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neproizvedene</w:t>
            </w:r>
            <w:proofErr w:type="spellEnd"/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 imovine</w:t>
            </w: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70.049,00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Rashodi za nabavu </w:t>
            </w:r>
          </w:p>
          <w:p w:rsidR="00AA651D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proizvedene dugotrajne imovine</w:t>
            </w:r>
          </w:p>
          <w:p w:rsidR="00FB369C" w:rsidRPr="00FB369C" w:rsidRDefault="00FB369C" w:rsidP="00FB369C">
            <w:pPr>
              <w:pStyle w:val="StandardWeb"/>
              <w:spacing w:before="140" w:beforeAutospacing="0" w:after="0" w:afterAutospacing="0"/>
              <w:jc w:val="both"/>
            </w:pPr>
            <w:r w:rsidRPr="00FB369C">
              <w:rPr>
                <w:rFonts w:eastAsia="+mn-ea"/>
                <w:kern w:val="24"/>
              </w:rPr>
              <w:t>(građevinski objekti, postrojenja i oprema,</w:t>
            </w:r>
            <w:r w:rsidRPr="00FB369C">
              <w:rPr>
                <w:rFonts w:eastAsia="+mn-ea"/>
                <w:kern w:val="24"/>
                <w:lang w:val="en-GB"/>
              </w:rPr>
              <w:t xml:space="preserve"> </w:t>
            </w:r>
            <w:proofErr w:type="spellStart"/>
            <w:r w:rsidRPr="00FB369C">
              <w:rPr>
                <w:rFonts w:eastAsia="+mn-ea"/>
                <w:kern w:val="24"/>
                <w:lang w:val="en-GB"/>
              </w:rPr>
              <w:t>prijevozna</w:t>
            </w:r>
            <w:proofErr w:type="spellEnd"/>
            <w:r w:rsidRPr="00FB369C">
              <w:rPr>
                <w:rFonts w:eastAsia="+mn-ea"/>
                <w:kern w:val="24"/>
                <w:lang w:val="en-GB"/>
              </w:rPr>
              <w:t xml:space="preserve"> </w:t>
            </w:r>
            <w:proofErr w:type="spellStart"/>
            <w:r w:rsidRPr="00FB369C">
              <w:rPr>
                <w:rFonts w:eastAsia="+mn-ea"/>
                <w:kern w:val="24"/>
                <w:lang w:val="en-GB"/>
              </w:rPr>
              <w:t>sredstva</w:t>
            </w:r>
            <w:proofErr w:type="spellEnd"/>
            <w:r w:rsidRPr="00FB369C">
              <w:rPr>
                <w:rFonts w:eastAsia="+mn-ea"/>
                <w:kern w:val="24"/>
                <w:lang w:val="en-GB"/>
              </w:rPr>
              <w:t>,</w:t>
            </w:r>
            <w:r w:rsidRPr="00FB369C">
              <w:rPr>
                <w:rFonts w:eastAsia="+mn-ea"/>
                <w:kern w:val="24"/>
              </w:rPr>
              <w:t xml:space="preserve"> knjige, umjetnička djela i ostale izložbene vrijednosti, nematerijalna proizvedena imovina)</w:t>
            </w: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749.300,00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Rashodi za dodatna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ulaganja na nefinancijskoj imovini</w:t>
            </w: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 xml:space="preserve">Izdaci za otplatu </w:t>
            </w:r>
          </w:p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glavnice primljenih zajmova</w:t>
            </w:r>
          </w:p>
        </w:tc>
        <w:tc>
          <w:tcPr>
            <w:tcW w:w="4531" w:type="dxa"/>
          </w:tcPr>
          <w:p w:rsidR="00AA651D" w:rsidRPr="00AA651D" w:rsidRDefault="00D41CF6" w:rsidP="00AA651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71.000,00</w:t>
            </w:r>
          </w:p>
        </w:tc>
      </w:tr>
      <w:tr w:rsidR="00AA651D" w:rsidTr="00AA651D">
        <w:tc>
          <w:tcPr>
            <w:tcW w:w="4531" w:type="dxa"/>
          </w:tcPr>
          <w:p w:rsidR="00AA651D" w:rsidRPr="00FB369C" w:rsidRDefault="00AA651D" w:rsidP="00AA65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369C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4531" w:type="dxa"/>
          </w:tcPr>
          <w:p w:rsidR="00AA651D" w:rsidRPr="00FB369C" w:rsidRDefault="00D41CF6" w:rsidP="00AA651D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2.019.303,00</w:t>
            </w:r>
          </w:p>
        </w:tc>
      </w:tr>
    </w:tbl>
    <w:p w:rsidR="00AA651D" w:rsidRDefault="00AA651D">
      <w:pPr>
        <w:rPr>
          <w:rFonts w:ascii="Times New Roman" w:hAnsi="Times New Roman"/>
          <w:sz w:val="24"/>
          <w:szCs w:val="24"/>
        </w:rPr>
      </w:pPr>
    </w:p>
    <w:p w:rsidR="000D2683" w:rsidRDefault="000D2683">
      <w:pPr>
        <w:rPr>
          <w:rFonts w:ascii="Times New Roman" w:hAnsi="Times New Roman"/>
          <w:sz w:val="24"/>
          <w:szCs w:val="24"/>
        </w:rPr>
      </w:pPr>
    </w:p>
    <w:p w:rsidR="000D2683" w:rsidRDefault="000D2683">
      <w:pPr>
        <w:rPr>
          <w:rFonts w:ascii="Times New Roman" w:hAnsi="Times New Roman"/>
          <w:sz w:val="24"/>
          <w:szCs w:val="24"/>
        </w:rPr>
      </w:pPr>
    </w:p>
    <w:p w:rsidR="009B61D4" w:rsidRDefault="009B61D4">
      <w:pPr>
        <w:rPr>
          <w:rFonts w:ascii="Times New Roman" w:hAnsi="Times New Roman"/>
          <w:sz w:val="24"/>
          <w:szCs w:val="24"/>
        </w:rPr>
      </w:pPr>
    </w:p>
    <w:p w:rsidR="00836B7D" w:rsidRDefault="00836B7D" w:rsidP="00836B7D">
      <w:pPr>
        <w:pStyle w:val="StandardWeb"/>
      </w:pPr>
      <w:r>
        <w:rPr>
          <w:noProof/>
        </w:rPr>
        <w:lastRenderedPageBreak/>
        <w:drawing>
          <wp:inline distT="0" distB="0" distL="0" distR="0" wp14:anchorId="697C5A28" wp14:editId="2C816395">
            <wp:extent cx="6173470" cy="7829550"/>
            <wp:effectExtent l="0" t="0" r="0" b="0"/>
            <wp:docPr id="1" name="Slika 1" descr="C:\Users\Natalija\AppData\Local\Packages\Microsoft.Windows.Photos_8wekyb3d8bbwe\TempState\ShareServiceTempFolder\Snimka zaslona 2024-01-11 094327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ja\AppData\Local\Packages\Microsoft.Windows.Photos_8wekyb3d8bbwe\TempState\ShareServiceTempFolder\Snimka zaslona 2024-01-11 094327 11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996" cy="785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7D" w:rsidRDefault="00836B7D" w:rsidP="00836B7D">
      <w:pPr>
        <w:pStyle w:val="StandardWeb"/>
      </w:pPr>
    </w:p>
    <w:p w:rsidR="00836B7D" w:rsidRDefault="00836B7D" w:rsidP="00836B7D">
      <w:pPr>
        <w:pStyle w:val="StandardWeb"/>
      </w:pPr>
    </w:p>
    <w:p w:rsidR="00836B7D" w:rsidRDefault="00836B7D" w:rsidP="00836B7D">
      <w:pPr>
        <w:pStyle w:val="StandardWeb"/>
      </w:pPr>
      <w:r>
        <w:rPr>
          <w:noProof/>
        </w:rPr>
        <w:lastRenderedPageBreak/>
        <w:drawing>
          <wp:inline distT="0" distB="0" distL="0" distR="0" wp14:anchorId="5143940C" wp14:editId="7460E50E">
            <wp:extent cx="6010275" cy="7465695"/>
            <wp:effectExtent l="0" t="0" r="9525" b="1905"/>
            <wp:docPr id="4" name="Slika 4" descr="C:\Users\Natalija\AppData\Local\Packages\Microsoft.Windows.Photos_8wekyb3d8bbwe\TempState\ShareServiceTempFolder\Snimka zaslona 2024-01-11 094149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lija\AppData\Local\Packages\Microsoft.Windows.Photos_8wekyb3d8bbwe\TempState\ShareServiceTempFolder\Snimka zaslona 2024-01-11 094149 2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14" cy="747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7D" w:rsidRDefault="00836B7D" w:rsidP="00836B7D">
      <w:pPr>
        <w:pStyle w:val="StandardWeb"/>
      </w:pPr>
    </w:p>
    <w:p w:rsidR="00836B7D" w:rsidRDefault="00836B7D" w:rsidP="00836B7D">
      <w:pPr>
        <w:pStyle w:val="StandardWeb"/>
      </w:pPr>
    </w:p>
    <w:p w:rsidR="00836B7D" w:rsidRDefault="00836B7D" w:rsidP="00836B7D">
      <w:pPr>
        <w:pStyle w:val="StandardWeb"/>
      </w:pPr>
    </w:p>
    <w:p w:rsidR="0060553F" w:rsidRDefault="0060553F" w:rsidP="0060553F">
      <w:pPr>
        <w:pStyle w:val="StandardWeb"/>
      </w:pPr>
      <w:r>
        <w:rPr>
          <w:noProof/>
        </w:rPr>
        <w:lastRenderedPageBreak/>
        <w:drawing>
          <wp:inline distT="0" distB="0" distL="0" distR="0" wp14:anchorId="571274E2" wp14:editId="21E43432">
            <wp:extent cx="5991225" cy="7748270"/>
            <wp:effectExtent l="0" t="0" r="9525" b="5080"/>
            <wp:docPr id="6" name="Slika 6" descr="C:\Users\Natalija\AppData\Local\Packages\Microsoft.Windows.Photos_8wekyb3d8bbwe\TempState\ShareServiceTempFolder\Snimka zaslona 2024-01-11 094222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lija\AppData\Local\Packages\Microsoft.Windows.Photos_8wekyb3d8bbwe\TempState\ShareServiceTempFolder\Snimka zaslona 2024-01-11 094222 3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48" cy="775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7D" w:rsidRDefault="00836B7D" w:rsidP="00836B7D">
      <w:pPr>
        <w:pStyle w:val="StandardWeb"/>
      </w:pPr>
    </w:p>
    <w:p w:rsidR="0060553F" w:rsidRDefault="0060553F" w:rsidP="00836B7D">
      <w:pPr>
        <w:pStyle w:val="StandardWeb"/>
      </w:pPr>
    </w:p>
    <w:p w:rsidR="0060553F" w:rsidRDefault="0060553F" w:rsidP="00836B7D">
      <w:pPr>
        <w:pStyle w:val="StandardWeb"/>
      </w:pPr>
    </w:p>
    <w:p w:rsidR="0060553F" w:rsidRDefault="0060553F" w:rsidP="0060553F">
      <w:pPr>
        <w:pStyle w:val="StandardWeb"/>
      </w:pPr>
      <w:r>
        <w:rPr>
          <w:noProof/>
        </w:rPr>
        <w:lastRenderedPageBreak/>
        <w:drawing>
          <wp:inline distT="0" distB="0" distL="0" distR="0" wp14:anchorId="2194FD9D" wp14:editId="7262D202">
            <wp:extent cx="6105525" cy="4495165"/>
            <wp:effectExtent l="0" t="0" r="9525" b="635"/>
            <wp:docPr id="9" name="Slika 9" descr="C:\Users\Natalija\AppData\Local\Packages\Microsoft.Windows.Photos_8wekyb3d8bbwe\TempState\ShareServiceTempFolder\Snimka zaslona 2024-01-11 094253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lija\AppData\Local\Packages\Microsoft.Windows.Photos_8wekyb3d8bbwe\TempState\ShareServiceTempFolder\Snimka zaslona 2024-01-11 094253 4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49" cy="450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F85" w:rsidRDefault="008C7F85">
      <w:pPr>
        <w:rPr>
          <w:rFonts w:ascii="Times New Roman" w:hAnsi="Times New Roman"/>
          <w:sz w:val="24"/>
          <w:szCs w:val="24"/>
        </w:rPr>
      </w:pPr>
    </w:p>
    <w:p w:rsidR="008C7F85" w:rsidRPr="00751FEB" w:rsidRDefault="008C7F85" w:rsidP="008C7F85">
      <w:pPr>
        <w:autoSpaceDE w:val="0"/>
        <w:autoSpaceDN w:val="0"/>
        <w:adjustRightInd w:val="0"/>
        <w:rPr>
          <w:rFonts w:ascii="Times New Roman" w:eastAsia="Verdana" w:hAnsi="Times New Roman"/>
          <w:b/>
          <w:sz w:val="24"/>
          <w:szCs w:val="24"/>
        </w:rPr>
      </w:pPr>
      <w:r w:rsidRPr="00751FEB">
        <w:rPr>
          <w:rFonts w:ascii="Times New Roman" w:eastAsia="Verdana" w:hAnsi="Times New Roman"/>
          <w:b/>
          <w:sz w:val="24"/>
          <w:szCs w:val="24"/>
        </w:rPr>
        <w:t>Važni kontakti i korisne informacije:</w:t>
      </w:r>
    </w:p>
    <w:p w:rsidR="008C7F85" w:rsidRPr="00751FEB" w:rsidRDefault="008C7F85" w:rsidP="008C7F85">
      <w:pPr>
        <w:autoSpaceDE w:val="0"/>
        <w:autoSpaceDN w:val="0"/>
        <w:adjustRightInd w:val="0"/>
        <w:rPr>
          <w:rFonts w:ascii="Times New Roman" w:eastAsia="Verdana" w:hAnsi="Times New Roman"/>
          <w:sz w:val="24"/>
          <w:szCs w:val="24"/>
        </w:rPr>
      </w:pPr>
      <w:r w:rsidRPr="00751FEB">
        <w:rPr>
          <w:rFonts w:ascii="Times New Roman" w:eastAsia="Verdana" w:hAnsi="Times New Roman"/>
          <w:sz w:val="24"/>
          <w:szCs w:val="24"/>
        </w:rPr>
        <w:t xml:space="preserve">Kontakt telefon: 032 </w:t>
      </w:r>
      <w:r w:rsidR="00472C14" w:rsidRPr="00751FEB">
        <w:rPr>
          <w:rFonts w:ascii="Times New Roman" w:eastAsia="Verdana" w:hAnsi="Times New Roman"/>
          <w:sz w:val="24"/>
          <w:szCs w:val="24"/>
        </w:rPr>
        <w:t>525-096</w:t>
      </w:r>
      <w:r w:rsidRPr="00751FEB">
        <w:rPr>
          <w:rFonts w:ascii="Times New Roman" w:eastAsia="Verdana" w:hAnsi="Times New Roman"/>
          <w:sz w:val="24"/>
          <w:szCs w:val="24"/>
        </w:rPr>
        <w:t xml:space="preserve">, </w:t>
      </w:r>
      <w:r w:rsidR="00472C14" w:rsidRPr="00751FEB">
        <w:rPr>
          <w:rFonts w:ascii="Times New Roman" w:eastAsia="Verdana" w:hAnsi="Times New Roman"/>
          <w:sz w:val="24"/>
          <w:szCs w:val="24"/>
        </w:rPr>
        <w:t>525-909</w:t>
      </w:r>
    </w:p>
    <w:p w:rsidR="008C7F85" w:rsidRPr="00751FEB" w:rsidRDefault="008C7F85" w:rsidP="008C7F85">
      <w:pPr>
        <w:autoSpaceDE w:val="0"/>
        <w:autoSpaceDN w:val="0"/>
        <w:adjustRightInd w:val="0"/>
        <w:jc w:val="both"/>
        <w:rPr>
          <w:rFonts w:ascii="Times New Roman" w:eastAsia="Verdana" w:hAnsi="Times New Roman"/>
          <w:sz w:val="24"/>
          <w:szCs w:val="24"/>
        </w:rPr>
      </w:pPr>
      <w:r w:rsidRPr="00751FEB">
        <w:rPr>
          <w:rFonts w:ascii="Times New Roman" w:eastAsia="Verdana" w:hAnsi="Times New Roman"/>
          <w:sz w:val="24"/>
          <w:szCs w:val="24"/>
        </w:rPr>
        <w:t xml:space="preserve">Internet adresa: </w:t>
      </w:r>
      <w:hyperlink r:id="rId27" w:history="1">
        <w:r w:rsidR="00472C14" w:rsidRPr="00751FEB">
          <w:rPr>
            <w:rStyle w:val="Hiperveza"/>
            <w:rFonts w:ascii="Times New Roman" w:eastAsia="Verdana" w:hAnsi="Times New Roman"/>
            <w:sz w:val="24"/>
            <w:szCs w:val="24"/>
          </w:rPr>
          <w:t>www.lovas.hr</w:t>
        </w:r>
      </w:hyperlink>
    </w:p>
    <w:p w:rsidR="00472C14" w:rsidRPr="00751FEB" w:rsidRDefault="00B45DC3" w:rsidP="008C7F85">
      <w:pPr>
        <w:tabs>
          <w:tab w:val="left" w:pos="6840"/>
        </w:tabs>
        <w:rPr>
          <w:rFonts w:ascii="Times New Roman" w:eastAsia="Verdana" w:hAnsi="Times New Roman"/>
          <w:sz w:val="24"/>
          <w:szCs w:val="24"/>
        </w:rPr>
        <w:sectPr w:rsidR="00472C14" w:rsidRPr="00751FEB" w:rsidSect="006E338C">
          <w:footerReference w:type="default" r:id="rId28"/>
          <w:pgSz w:w="11907" w:h="16839" w:code="9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Times New Roman" w:eastAsia="Verdana" w:hAnsi="Times New Roman"/>
          <w:sz w:val="24"/>
          <w:szCs w:val="24"/>
        </w:rPr>
        <w:t>E-mail adresa:  info@lovas.hr</w:t>
      </w:r>
    </w:p>
    <w:p w:rsidR="008C7F85" w:rsidRDefault="008C7F85">
      <w:pPr>
        <w:rPr>
          <w:rFonts w:ascii="Times New Roman" w:hAnsi="Times New Roman"/>
          <w:sz w:val="24"/>
          <w:szCs w:val="24"/>
        </w:rPr>
      </w:pPr>
    </w:p>
    <w:sectPr w:rsidR="008C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A7" w:rsidRDefault="007E17A7" w:rsidP="00E15363">
      <w:pPr>
        <w:spacing w:after="0" w:line="240" w:lineRule="auto"/>
      </w:pPr>
      <w:r>
        <w:separator/>
      </w:r>
    </w:p>
  </w:endnote>
  <w:endnote w:type="continuationSeparator" w:id="0">
    <w:p w:rsidR="007E17A7" w:rsidRDefault="007E17A7" w:rsidP="00E1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F85" w:rsidRDefault="008C7F85">
    <w:pPr>
      <w:pStyle w:val="Podnoje"/>
    </w:pPr>
  </w:p>
  <w:p w:rsidR="008C7F85" w:rsidRDefault="008C7F85">
    <w:pPr>
      <w:pStyle w:val="Podnoje"/>
    </w:pPr>
  </w:p>
  <w:p w:rsidR="008C7F85" w:rsidRDefault="008C7F8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A7" w:rsidRDefault="007E17A7" w:rsidP="00E15363">
      <w:pPr>
        <w:spacing w:after="0" w:line="240" w:lineRule="auto"/>
      </w:pPr>
      <w:r>
        <w:separator/>
      </w:r>
    </w:p>
  </w:footnote>
  <w:footnote w:type="continuationSeparator" w:id="0">
    <w:p w:rsidR="007E17A7" w:rsidRDefault="007E17A7" w:rsidP="00E15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D7D8"/>
      </v:shape>
    </w:pict>
  </w:numPicBullet>
  <w:abstractNum w:abstractNumId="0" w15:restartNumberingAfterBreak="0">
    <w:nsid w:val="09355AE6"/>
    <w:multiLevelType w:val="hybridMultilevel"/>
    <w:tmpl w:val="56F0B360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34053"/>
    <w:multiLevelType w:val="hybridMultilevel"/>
    <w:tmpl w:val="E5BCF4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34D4"/>
    <w:multiLevelType w:val="hybridMultilevel"/>
    <w:tmpl w:val="A69C4B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22E0"/>
    <w:multiLevelType w:val="hybridMultilevel"/>
    <w:tmpl w:val="7DA2273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92D"/>
    <w:multiLevelType w:val="hybridMultilevel"/>
    <w:tmpl w:val="02BAFC20"/>
    <w:lvl w:ilvl="0" w:tplc="041A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D253CC"/>
    <w:multiLevelType w:val="hybridMultilevel"/>
    <w:tmpl w:val="1276BA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F7E31"/>
    <w:multiLevelType w:val="hybridMultilevel"/>
    <w:tmpl w:val="CED8B366"/>
    <w:lvl w:ilvl="0" w:tplc="CBDC3E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A46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A459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44D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22395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4CEF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C549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7A6BD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B025B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32D5"/>
    <w:multiLevelType w:val="hybridMultilevel"/>
    <w:tmpl w:val="1ECCFE9A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83DFF"/>
    <w:multiLevelType w:val="hybridMultilevel"/>
    <w:tmpl w:val="912CD052"/>
    <w:lvl w:ilvl="0" w:tplc="041A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3D0575"/>
    <w:multiLevelType w:val="hybridMultilevel"/>
    <w:tmpl w:val="5ADC1B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876F3"/>
    <w:multiLevelType w:val="hybridMultilevel"/>
    <w:tmpl w:val="16681152"/>
    <w:lvl w:ilvl="0" w:tplc="E0606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069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2E4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F2B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067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A47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F02F0E"/>
    <w:multiLevelType w:val="hybridMultilevel"/>
    <w:tmpl w:val="E0EC4B84"/>
    <w:lvl w:ilvl="0" w:tplc="041A000B">
      <w:start w:val="1"/>
      <w:numFmt w:val="bullet"/>
      <w:lvlText w:val=""/>
      <w:lvlJc w:val="left"/>
      <w:pPr>
        <w:ind w:left="89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2" w15:restartNumberingAfterBreak="0">
    <w:nsid w:val="693B3D08"/>
    <w:multiLevelType w:val="hybridMultilevel"/>
    <w:tmpl w:val="27566542"/>
    <w:lvl w:ilvl="0" w:tplc="2F5421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E1DC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205C6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861B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EE4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2AB8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86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36630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504C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82482"/>
    <w:multiLevelType w:val="hybridMultilevel"/>
    <w:tmpl w:val="810E67C4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C5C33"/>
    <w:multiLevelType w:val="hybridMultilevel"/>
    <w:tmpl w:val="BE3EF936"/>
    <w:lvl w:ilvl="0" w:tplc="4B0807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0A428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700E9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EAC4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5EEF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2DA5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C5FD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296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8EB7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5"/>
  </w:num>
  <w:num w:numId="10">
    <w:abstractNumId w:val="2"/>
  </w:num>
  <w:num w:numId="11">
    <w:abstractNumId w:val="1"/>
  </w:num>
  <w:num w:numId="12">
    <w:abstractNumId w:val="14"/>
  </w:num>
  <w:num w:numId="13">
    <w:abstractNumId w:val="1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DF"/>
    <w:rsid w:val="000D2683"/>
    <w:rsid w:val="000E5359"/>
    <w:rsid w:val="00134536"/>
    <w:rsid w:val="0015282F"/>
    <w:rsid w:val="0033522B"/>
    <w:rsid w:val="003418DF"/>
    <w:rsid w:val="003624CE"/>
    <w:rsid w:val="003C71FB"/>
    <w:rsid w:val="003F2102"/>
    <w:rsid w:val="0041679E"/>
    <w:rsid w:val="00422540"/>
    <w:rsid w:val="00472C14"/>
    <w:rsid w:val="0052547D"/>
    <w:rsid w:val="00533AB7"/>
    <w:rsid w:val="00541862"/>
    <w:rsid w:val="00554C84"/>
    <w:rsid w:val="0060553F"/>
    <w:rsid w:val="00626333"/>
    <w:rsid w:val="006A6516"/>
    <w:rsid w:val="00751FEB"/>
    <w:rsid w:val="007709B1"/>
    <w:rsid w:val="007A5849"/>
    <w:rsid w:val="007B1C66"/>
    <w:rsid w:val="007E17A7"/>
    <w:rsid w:val="007E7B66"/>
    <w:rsid w:val="0080471B"/>
    <w:rsid w:val="008135B8"/>
    <w:rsid w:val="00826FD9"/>
    <w:rsid w:val="00827C86"/>
    <w:rsid w:val="00836B7D"/>
    <w:rsid w:val="00843991"/>
    <w:rsid w:val="008C7F85"/>
    <w:rsid w:val="00987663"/>
    <w:rsid w:val="009B4817"/>
    <w:rsid w:val="009B61D4"/>
    <w:rsid w:val="00A55EA2"/>
    <w:rsid w:val="00AA651D"/>
    <w:rsid w:val="00B45DC3"/>
    <w:rsid w:val="00C07F80"/>
    <w:rsid w:val="00C36054"/>
    <w:rsid w:val="00D41CF6"/>
    <w:rsid w:val="00E15363"/>
    <w:rsid w:val="00EF107E"/>
    <w:rsid w:val="00EF4FA3"/>
    <w:rsid w:val="00F93315"/>
    <w:rsid w:val="00FB369C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2BC0-AE38-4511-9143-EFCBC4B5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8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418D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18DF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F2102"/>
    <w:pPr>
      <w:ind w:left="720"/>
      <w:contextualSpacing/>
    </w:pPr>
  </w:style>
  <w:style w:type="table" w:styleId="Reetkatablice">
    <w:name w:val="Table Grid"/>
    <w:basedOn w:val="Obinatablica"/>
    <w:uiPriority w:val="39"/>
    <w:rsid w:val="0062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34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1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36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1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36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6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6E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3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7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image" Target="media/image4.jpeg"/><Relationship Id="rId28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Relationship Id="rId14" Type="http://schemas.microsoft.com/office/2007/relationships/diagramDrawing" Target="diagrams/drawing1.xml"/><Relationship Id="rId22" Type="http://schemas.openxmlformats.org/officeDocument/2006/relationships/chart" Target="charts/chart2.xml"/><Relationship Id="rId27" Type="http://schemas.openxmlformats.org/officeDocument/2006/relationships/hyperlink" Target="http://www.lovas.hr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List1!$A$2:$A$10</c:f>
              <c:strCache>
                <c:ptCount val="9"/>
                <c:pt idx="0">
                  <c:v>Prihodi od poreza</c:v>
                </c:pt>
                <c:pt idx="1">
                  <c:v>Pomoći iz inozemstva (darovnice) i od subjekata unutar opće države</c:v>
                </c:pt>
                <c:pt idx="2">
                  <c:v>Prihodi od imovine</c:v>
                </c:pt>
                <c:pt idx="3">
                  <c:v>Prihodi od administrativnih pristojbi i po posebnim propisima</c:v>
                </c:pt>
                <c:pt idx="4">
                  <c:v>Ostali prihodi</c:v>
                </c:pt>
                <c:pt idx="5">
                  <c:v>Ostali prihodi</c:v>
                </c:pt>
                <c:pt idx="6">
                  <c:v>Prihodi od prodaje neproizvedene imovine</c:v>
                </c:pt>
                <c:pt idx="7">
                  <c:v>Prihodi od prodaje proizvedene dugotrajne imovine</c:v>
                </c:pt>
                <c:pt idx="8">
                  <c:v>Primici od zaduživanja</c:v>
                </c:pt>
              </c:strCache>
            </c:strRef>
          </c:cat>
          <c:val>
            <c:numRef>
              <c:f>List1!$B$2:$B$10</c:f>
              <c:numCache>
                <c:formatCode>#,##0</c:formatCode>
                <c:ptCount val="9"/>
                <c:pt idx="0">
                  <c:v>188400</c:v>
                </c:pt>
                <c:pt idx="1">
                  <c:v>1547203</c:v>
                </c:pt>
                <c:pt idx="2">
                  <c:v>60700</c:v>
                </c:pt>
                <c:pt idx="3">
                  <c:v>89000</c:v>
                </c:pt>
                <c:pt idx="4">
                  <c:v>7000</c:v>
                </c:pt>
                <c:pt idx="5">
                  <c:v>27000</c:v>
                </c:pt>
                <c:pt idx="6">
                  <c:v>10000</c:v>
                </c:pt>
                <c:pt idx="7">
                  <c:v>19000</c:v>
                </c:pt>
                <c:pt idx="8">
                  <c:v>71000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6"/>
              <c:layout>
                <c:manualLayout>
                  <c:x val="-4.0505613881598136E-3"/>
                  <c:y val="-1.143213376694025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otplatu glavnice primljenih zajmova</c:v>
                </c:pt>
              </c:strCache>
            </c:strRef>
          </c:cat>
          <c:val>
            <c:numRef>
              <c:f>List1!$B$2:$B$12</c:f>
              <c:numCache>
                <c:formatCode>#,##0</c:formatCode>
                <c:ptCount val="11"/>
                <c:pt idx="0">
                  <c:v>527761</c:v>
                </c:pt>
                <c:pt idx="1">
                  <c:v>379830</c:v>
                </c:pt>
                <c:pt idx="2">
                  <c:v>11903</c:v>
                </c:pt>
                <c:pt idx="3">
                  <c:v>25270</c:v>
                </c:pt>
                <c:pt idx="4" formatCode="General">
                  <c:v>130</c:v>
                </c:pt>
                <c:pt idx="5">
                  <c:v>39800</c:v>
                </c:pt>
                <c:pt idx="6">
                  <c:v>130960</c:v>
                </c:pt>
                <c:pt idx="7">
                  <c:v>70049</c:v>
                </c:pt>
                <c:pt idx="8">
                  <c:v>749300</c:v>
                </c:pt>
                <c:pt idx="9">
                  <c:v>13300</c:v>
                </c:pt>
                <c:pt idx="10">
                  <c:v>71000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CCD8FD-0550-4E0B-A625-6476918BD9FA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5200DF1B-EFCD-4625-A0A6-64B0126FFCE5}">
      <dgm:prSet phldrT="[Text]" custT="1"/>
      <dgm:spPr/>
      <dgm:t>
        <a:bodyPr/>
        <a:lstStyle/>
        <a:p>
          <a:endParaRPr lang="hr-HR" sz="1200"/>
        </a:p>
        <a:p>
          <a:r>
            <a:rPr lang="hr-HR" sz="1200"/>
            <a:t>PRORAČUN</a:t>
          </a:r>
        </a:p>
      </dgm:t>
    </dgm:pt>
    <dgm:pt modelId="{BC2412AE-588F-4202-8B33-B9797B054943}" type="parTrans" cxnId="{52E6F9A2-FE1A-4A51-BBEC-B04C3ED6F7D8}">
      <dgm:prSet/>
      <dgm:spPr/>
      <dgm:t>
        <a:bodyPr/>
        <a:lstStyle/>
        <a:p>
          <a:endParaRPr lang="hr-HR"/>
        </a:p>
      </dgm:t>
    </dgm:pt>
    <dgm:pt modelId="{33F2485B-9843-4638-9FF6-D2498F0D4279}" type="sibTrans" cxnId="{52E6F9A2-FE1A-4A51-BBEC-B04C3ED6F7D8}">
      <dgm:prSet/>
      <dgm:spPr/>
      <dgm:t>
        <a:bodyPr/>
        <a:lstStyle/>
        <a:p>
          <a:endParaRPr lang="hr-HR"/>
        </a:p>
      </dgm:t>
    </dgm:pt>
    <dgm:pt modelId="{ECD006AE-D658-4827-9729-689FEFEB762D}">
      <dgm:prSet phldrT="[Text]" custT="1"/>
      <dgm:spPr/>
      <dgm:t>
        <a:bodyPr/>
        <a:lstStyle/>
        <a:p>
          <a:r>
            <a:rPr lang="hr-HR" sz="1200"/>
            <a:t>OPĆI DIO</a:t>
          </a:r>
        </a:p>
      </dgm:t>
    </dgm:pt>
    <dgm:pt modelId="{17FD4429-6AC6-41E7-A795-C769A81F45AA}" type="parTrans" cxnId="{5F37D0B9-DF5F-4973-ADEF-651B6721354A}">
      <dgm:prSet/>
      <dgm:spPr/>
      <dgm:t>
        <a:bodyPr/>
        <a:lstStyle/>
        <a:p>
          <a:endParaRPr lang="hr-HR"/>
        </a:p>
      </dgm:t>
    </dgm:pt>
    <dgm:pt modelId="{DA43DCF6-BC46-4CF0-9703-63BDA7ECF53B}" type="sibTrans" cxnId="{5F37D0B9-DF5F-4973-ADEF-651B6721354A}">
      <dgm:prSet/>
      <dgm:spPr/>
      <dgm:t>
        <a:bodyPr/>
        <a:lstStyle/>
        <a:p>
          <a:endParaRPr lang="hr-HR"/>
        </a:p>
      </dgm:t>
    </dgm:pt>
    <dgm:pt modelId="{873B981A-1A8B-474F-81BE-F66F8A0D9927}">
      <dgm:prSet phldrT="[Text]" custT="1"/>
      <dgm:spPr/>
      <dgm:t>
        <a:bodyPr/>
        <a:lstStyle/>
        <a:p>
          <a:r>
            <a:rPr lang="hr-HR" sz="1200"/>
            <a:t>POSEBNI DIO</a:t>
          </a:r>
        </a:p>
      </dgm:t>
    </dgm:pt>
    <dgm:pt modelId="{C6B9F7B8-F13D-4717-A1C3-E8FC0126692E}" type="parTrans" cxnId="{B828B3F0-3E24-4E4E-9F9B-6533E215A876}">
      <dgm:prSet/>
      <dgm:spPr/>
      <dgm:t>
        <a:bodyPr/>
        <a:lstStyle/>
        <a:p>
          <a:endParaRPr lang="hr-HR"/>
        </a:p>
      </dgm:t>
    </dgm:pt>
    <dgm:pt modelId="{1C4D0C70-21AF-4CC9-91CC-FF2549461032}" type="sibTrans" cxnId="{B828B3F0-3E24-4E4E-9F9B-6533E215A876}">
      <dgm:prSet/>
      <dgm:spPr/>
      <dgm:t>
        <a:bodyPr/>
        <a:lstStyle/>
        <a:p>
          <a:endParaRPr lang="hr-HR"/>
        </a:p>
      </dgm:t>
    </dgm:pt>
    <dgm:pt modelId="{D953D28E-264C-4D10-9FB6-7D9C458964B6}" type="pres">
      <dgm:prSet presAssocID="{7BCCD8FD-0550-4E0B-A625-6476918BD9FA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F819FBD9-A130-49C7-903E-9C6119B40B5C}" type="pres">
      <dgm:prSet presAssocID="{5200DF1B-EFCD-4625-A0A6-64B0126FFCE5}" presName="centerShape" presStyleLbl="node0" presStyleIdx="0" presStyleCnt="1" custScaleX="119560" custLinFactNeighborX="-4795"/>
      <dgm:spPr/>
      <dgm:t>
        <a:bodyPr/>
        <a:lstStyle/>
        <a:p>
          <a:endParaRPr lang="hr-HR"/>
        </a:p>
      </dgm:t>
    </dgm:pt>
    <dgm:pt modelId="{BF1BD015-5F90-4FB3-AC0D-AAAD7ECCA63B}" type="pres">
      <dgm:prSet presAssocID="{17FD4429-6AC6-41E7-A795-C769A81F45AA}" presName="parTrans" presStyleLbl="bgSibTrans2D1" presStyleIdx="0" presStyleCnt="2"/>
      <dgm:spPr/>
      <dgm:t>
        <a:bodyPr/>
        <a:lstStyle/>
        <a:p>
          <a:endParaRPr lang="hr-HR"/>
        </a:p>
      </dgm:t>
    </dgm:pt>
    <dgm:pt modelId="{2DFF48DB-1811-498B-ADB7-4231687F03E4}" type="pres">
      <dgm:prSet presAssocID="{ECD006AE-D658-4827-9729-689FEFEB762D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D05978B-4660-4989-B7F4-1CFBF150B433}" type="pres">
      <dgm:prSet presAssocID="{C6B9F7B8-F13D-4717-A1C3-E8FC0126692E}" presName="parTrans" presStyleLbl="bgSibTrans2D1" presStyleIdx="1" presStyleCnt="2"/>
      <dgm:spPr/>
      <dgm:t>
        <a:bodyPr/>
        <a:lstStyle/>
        <a:p>
          <a:endParaRPr lang="hr-HR"/>
        </a:p>
      </dgm:t>
    </dgm:pt>
    <dgm:pt modelId="{00F391DF-4D2D-442F-B13C-B9719251288E}" type="pres">
      <dgm:prSet presAssocID="{873B981A-1A8B-474F-81BE-F66F8A0D9927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423D6A84-F9D7-416E-A133-EC6DC924F359}" type="presOf" srcId="{7BCCD8FD-0550-4E0B-A625-6476918BD9FA}" destId="{D953D28E-264C-4D10-9FB6-7D9C458964B6}" srcOrd="0" destOrd="0" presId="urn:microsoft.com/office/officeart/2005/8/layout/radial4"/>
    <dgm:cxn modelId="{5F37D0B9-DF5F-4973-ADEF-651B6721354A}" srcId="{5200DF1B-EFCD-4625-A0A6-64B0126FFCE5}" destId="{ECD006AE-D658-4827-9729-689FEFEB762D}" srcOrd="0" destOrd="0" parTransId="{17FD4429-6AC6-41E7-A795-C769A81F45AA}" sibTransId="{DA43DCF6-BC46-4CF0-9703-63BDA7ECF53B}"/>
    <dgm:cxn modelId="{BC29D4CB-14CA-4695-AA41-3ED82EDAFAE6}" type="presOf" srcId="{C6B9F7B8-F13D-4717-A1C3-E8FC0126692E}" destId="{2D05978B-4660-4989-B7F4-1CFBF150B433}" srcOrd="0" destOrd="0" presId="urn:microsoft.com/office/officeart/2005/8/layout/radial4"/>
    <dgm:cxn modelId="{52E6F9A2-FE1A-4A51-BBEC-B04C3ED6F7D8}" srcId="{7BCCD8FD-0550-4E0B-A625-6476918BD9FA}" destId="{5200DF1B-EFCD-4625-A0A6-64B0126FFCE5}" srcOrd="0" destOrd="0" parTransId="{BC2412AE-588F-4202-8B33-B9797B054943}" sibTransId="{33F2485B-9843-4638-9FF6-D2498F0D4279}"/>
    <dgm:cxn modelId="{8DE92D0B-EBA3-4172-9EF6-4B99614D8BE2}" type="presOf" srcId="{17FD4429-6AC6-41E7-A795-C769A81F45AA}" destId="{BF1BD015-5F90-4FB3-AC0D-AAAD7ECCA63B}" srcOrd="0" destOrd="0" presId="urn:microsoft.com/office/officeart/2005/8/layout/radial4"/>
    <dgm:cxn modelId="{3085202C-6FC9-48FD-B092-A46D3350D16F}" type="presOf" srcId="{ECD006AE-D658-4827-9729-689FEFEB762D}" destId="{2DFF48DB-1811-498B-ADB7-4231687F03E4}" srcOrd="0" destOrd="0" presId="urn:microsoft.com/office/officeart/2005/8/layout/radial4"/>
    <dgm:cxn modelId="{D9CE7E08-DECB-40FF-8AFD-9CE7416A1559}" type="presOf" srcId="{5200DF1B-EFCD-4625-A0A6-64B0126FFCE5}" destId="{F819FBD9-A130-49C7-903E-9C6119B40B5C}" srcOrd="0" destOrd="0" presId="urn:microsoft.com/office/officeart/2005/8/layout/radial4"/>
    <dgm:cxn modelId="{B828B3F0-3E24-4E4E-9F9B-6533E215A876}" srcId="{5200DF1B-EFCD-4625-A0A6-64B0126FFCE5}" destId="{873B981A-1A8B-474F-81BE-F66F8A0D9927}" srcOrd="1" destOrd="0" parTransId="{C6B9F7B8-F13D-4717-A1C3-E8FC0126692E}" sibTransId="{1C4D0C70-21AF-4CC9-91CC-FF2549461032}"/>
    <dgm:cxn modelId="{470362D2-C138-48DB-B8AF-3CC757E923A2}" type="presOf" srcId="{873B981A-1A8B-474F-81BE-F66F8A0D9927}" destId="{00F391DF-4D2D-442F-B13C-B9719251288E}" srcOrd="0" destOrd="0" presId="urn:microsoft.com/office/officeart/2005/8/layout/radial4"/>
    <dgm:cxn modelId="{9E30DE95-8CDD-4B90-B083-9514FE68F168}" type="presParOf" srcId="{D953D28E-264C-4D10-9FB6-7D9C458964B6}" destId="{F819FBD9-A130-49C7-903E-9C6119B40B5C}" srcOrd="0" destOrd="0" presId="urn:microsoft.com/office/officeart/2005/8/layout/radial4"/>
    <dgm:cxn modelId="{EC73BDF3-2608-4837-BE2B-82B06016DDC4}" type="presParOf" srcId="{D953D28E-264C-4D10-9FB6-7D9C458964B6}" destId="{BF1BD015-5F90-4FB3-AC0D-AAAD7ECCA63B}" srcOrd="1" destOrd="0" presId="urn:microsoft.com/office/officeart/2005/8/layout/radial4"/>
    <dgm:cxn modelId="{A4D80739-5EFC-483C-9119-76CBBDFA472B}" type="presParOf" srcId="{D953D28E-264C-4D10-9FB6-7D9C458964B6}" destId="{2DFF48DB-1811-498B-ADB7-4231687F03E4}" srcOrd="2" destOrd="0" presId="urn:microsoft.com/office/officeart/2005/8/layout/radial4"/>
    <dgm:cxn modelId="{6A64BD95-02B9-426C-A217-21A344BC8FA3}" type="presParOf" srcId="{D953D28E-264C-4D10-9FB6-7D9C458964B6}" destId="{2D05978B-4660-4989-B7F4-1CFBF150B433}" srcOrd="3" destOrd="0" presId="urn:microsoft.com/office/officeart/2005/8/layout/radial4"/>
    <dgm:cxn modelId="{CC3E30A4-DB50-40AA-A0DA-C0B513AD3220}" type="presParOf" srcId="{D953D28E-264C-4D10-9FB6-7D9C458964B6}" destId="{00F391DF-4D2D-442F-B13C-B9719251288E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1AC0A73-56D3-4811-AAE4-1BE564AE4C9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4818074A-0D46-4C4B-BDCB-706BF2B9B134}">
      <dgm:prSet phldrT="[Text]" custT="1"/>
      <dgm:spPr/>
      <dgm:t>
        <a:bodyPr/>
        <a:lstStyle/>
        <a:p>
          <a:r>
            <a:rPr lang="hr-HR" sz="1200"/>
            <a:t>OPĆI DIO PRORAČUNA</a:t>
          </a:r>
        </a:p>
      </dgm:t>
    </dgm:pt>
    <dgm:pt modelId="{3DA9AD18-2DFA-420A-BCEA-60090BCFC607}" type="parTrans" cxnId="{0DA9E9E8-FCA7-4E43-8158-0703A66A8F11}">
      <dgm:prSet/>
      <dgm:spPr/>
      <dgm:t>
        <a:bodyPr/>
        <a:lstStyle/>
        <a:p>
          <a:endParaRPr lang="hr-HR"/>
        </a:p>
      </dgm:t>
    </dgm:pt>
    <dgm:pt modelId="{7420908B-D9AC-4BC7-8731-D2EDDE7F5746}" type="sibTrans" cxnId="{0DA9E9E8-FCA7-4E43-8158-0703A66A8F11}">
      <dgm:prSet/>
      <dgm:spPr/>
      <dgm:t>
        <a:bodyPr/>
        <a:lstStyle/>
        <a:p>
          <a:endParaRPr lang="hr-HR"/>
        </a:p>
      </dgm:t>
    </dgm:pt>
    <dgm:pt modelId="{79A078FA-5F4E-4F67-9E7A-4F97E091314C}" type="asst">
      <dgm:prSet phldrT="[Text]" custT="1"/>
      <dgm:spPr/>
      <dgm:t>
        <a:bodyPr/>
        <a:lstStyle/>
        <a:p>
          <a:r>
            <a:rPr lang="hr-HR" sz="1200"/>
            <a:t>RAČUN PRIHODA </a:t>
          </a:r>
        </a:p>
        <a:p>
          <a:r>
            <a:rPr lang="hr-HR" sz="1200"/>
            <a:t>I RASHODA</a:t>
          </a:r>
        </a:p>
      </dgm:t>
    </dgm:pt>
    <dgm:pt modelId="{81BBEEAE-8768-4A10-BD85-E27913FA3B7B}" type="parTrans" cxnId="{C11293EA-3C85-4F11-8D31-B585294683A2}">
      <dgm:prSet/>
      <dgm:spPr/>
      <dgm:t>
        <a:bodyPr/>
        <a:lstStyle/>
        <a:p>
          <a:endParaRPr lang="hr-HR"/>
        </a:p>
      </dgm:t>
    </dgm:pt>
    <dgm:pt modelId="{770931D9-1812-455C-97DA-2499762DA9E5}" type="sibTrans" cxnId="{C11293EA-3C85-4F11-8D31-B585294683A2}">
      <dgm:prSet/>
      <dgm:spPr/>
      <dgm:t>
        <a:bodyPr/>
        <a:lstStyle/>
        <a:p>
          <a:endParaRPr lang="hr-HR"/>
        </a:p>
      </dgm:t>
    </dgm:pt>
    <dgm:pt modelId="{3412037A-D966-4FEC-AF08-84391360A095}">
      <dgm:prSet phldrT="[Text]" custT="1"/>
      <dgm:spPr/>
      <dgm:t>
        <a:bodyPr/>
        <a:lstStyle/>
        <a:p>
          <a:r>
            <a:rPr lang="hr-HR" sz="1200"/>
            <a:t>RASHODI</a:t>
          </a:r>
        </a:p>
      </dgm:t>
    </dgm:pt>
    <dgm:pt modelId="{1C33879E-0594-4300-8712-4EC1C4C4CC0D}" type="parTrans" cxnId="{EB27654C-9CF3-4059-B1A5-20F7E867CD5D}">
      <dgm:prSet/>
      <dgm:spPr/>
      <dgm:t>
        <a:bodyPr/>
        <a:lstStyle/>
        <a:p>
          <a:endParaRPr lang="hr-HR"/>
        </a:p>
      </dgm:t>
    </dgm:pt>
    <dgm:pt modelId="{FAB72F58-3660-4400-B9EE-5044B883A1B0}" type="sibTrans" cxnId="{EB27654C-9CF3-4059-B1A5-20F7E867CD5D}">
      <dgm:prSet/>
      <dgm:spPr/>
      <dgm:t>
        <a:bodyPr/>
        <a:lstStyle/>
        <a:p>
          <a:endParaRPr lang="hr-HR"/>
        </a:p>
      </dgm:t>
    </dgm:pt>
    <dgm:pt modelId="{D396822D-046D-4B8A-9C84-7FE391100BD3}">
      <dgm:prSet phldrT="[Text]" custT="1"/>
      <dgm:spPr/>
      <dgm:t>
        <a:bodyPr/>
        <a:lstStyle/>
        <a:p>
          <a:r>
            <a:rPr lang="hr-HR" sz="1000"/>
            <a:t>PRIMICI OD FINANCIJSKE IMOVINE I ZADUŽIVANJA</a:t>
          </a:r>
        </a:p>
      </dgm:t>
    </dgm:pt>
    <dgm:pt modelId="{33EB21C8-71C8-48B7-A8C8-DBC926CB3C9A}" type="parTrans" cxnId="{EBA5BC63-F595-427A-8124-63470CBA3484}">
      <dgm:prSet/>
      <dgm:spPr/>
      <dgm:t>
        <a:bodyPr/>
        <a:lstStyle/>
        <a:p>
          <a:endParaRPr lang="hr-HR"/>
        </a:p>
      </dgm:t>
    </dgm:pt>
    <dgm:pt modelId="{6DAC7983-E29E-4312-B4F3-6721A9CFC796}" type="sibTrans" cxnId="{EBA5BC63-F595-427A-8124-63470CBA3484}">
      <dgm:prSet/>
      <dgm:spPr/>
      <dgm:t>
        <a:bodyPr/>
        <a:lstStyle/>
        <a:p>
          <a:endParaRPr lang="hr-HR"/>
        </a:p>
      </dgm:t>
    </dgm:pt>
    <dgm:pt modelId="{150F0162-B6A5-4D58-88B6-05BB53EAE43B}">
      <dgm:prSet phldrT="[Text]" custT="1"/>
      <dgm:spPr/>
      <dgm:t>
        <a:bodyPr/>
        <a:lstStyle/>
        <a:p>
          <a:r>
            <a:rPr lang="hr-HR" sz="1000"/>
            <a:t>IZDACI ZA FINANCIJSKU IMOVINU I OTPLATU ZAJMOVA</a:t>
          </a:r>
        </a:p>
      </dgm:t>
    </dgm:pt>
    <dgm:pt modelId="{D45D8978-45C2-4244-AEA7-772446B6A7CE}" type="parTrans" cxnId="{8DFEF68B-317F-497F-910B-AF16B2B57998}">
      <dgm:prSet/>
      <dgm:spPr/>
      <dgm:t>
        <a:bodyPr/>
        <a:lstStyle/>
        <a:p>
          <a:endParaRPr lang="hr-HR"/>
        </a:p>
      </dgm:t>
    </dgm:pt>
    <dgm:pt modelId="{31F915C8-1443-4957-80A3-031E0A3E4C69}" type="sibTrans" cxnId="{8DFEF68B-317F-497F-910B-AF16B2B57998}">
      <dgm:prSet/>
      <dgm:spPr/>
      <dgm:t>
        <a:bodyPr/>
        <a:lstStyle/>
        <a:p>
          <a:endParaRPr lang="hr-HR"/>
        </a:p>
      </dgm:t>
    </dgm:pt>
    <dgm:pt modelId="{34DA27AF-10DC-44C9-93DD-A4428E8A4815}">
      <dgm:prSet custT="1"/>
      <dgm:spPr/>
      <dgm:t>
        <a:bodyPr/>
        <a:lstStyle/>
        <a:p>
          <a:r>
            <a:rPr lang="hr-HR" sz="1200"/>
            <a:t>PRIHODI</a:t>
          </a:r>
        </a:p>
      </dgm:t>
    </dgm:pt>
    <dgm:pt modelId="{1134FA73-6EEF-45E9-9330-99F2AB57D442}" type="parTrans" cxnId="{CBB0EB30-9529-480A-AA55-172C6BDB7EFA}">
      <dgm:prSet/>
      <dgm:spPr/>
      <dgm:t>
        <a:bodyPr/>
        <a:lstStyle/>
        <a:p>
          <a:endParaRPr lang="hr-HR"/>
        </a:p>
      </dgm:t>
    </dgm:pt>
    <dgm:pt modelId="{301424F7-ED2D-43D8-B325-B15DDE9B7381}" type="sibTrans" cxnId="{CBB0EB30-9529-480A-AA55-172C6BDB7EFA}">
      <dgm:prSet/>
      <dgm:spPr/>
      <dgm:t>
        <a:bodyPr/>
        <a:lstStyle/>
        <a:p>
          <a:endParaRPr lang="hr-HR"/>
        </a:p>
      </dgm:t>
    </dgm:pt>
    <dgm:pt modelId="{3C4D281F-BC73-4222-A1CF-F30621A39F6D}" type="asst">
      <dgm:prSet custT="1"/>
      <dgm:spPr/>
      <dgm:t>
        <a:bodyPr/>
        <a:lstStyle/>
        <a:p>
          <a:r>
            <a:rPr lang="hr-HR" sz="1200"/>
            <a:t>RAČUN FINANCIRANJA</a:t>
          </a:r>
        </a:p>
      </dgm:t>
    </dgm:pt>
    <dgm:pt modelId="{A8992CA4-0DA1-495F-8ECB-BF821C052E97}" type="parTrans" cxnId="{60E98728-9058-487D-AFB7-B3B90EC65B1A}">
      <dgm:prSet/>
      <dgm:spPr/>
      <dgm:t>
        <a:bodyPr/>
        <a:lstStyle/>
        <a:p>
          <a:endParaRPr lang="hr-HR"/>
        </a:p>
      </dgm:t>
    </dgm:pt>
    <dgm:pt modelId="{1F15FC9C-885A-4CF9-A0D9-C7DDC326533B}" type="sibTrans" cxnId="{60E98728-9058-487D-AFB7-B3B90EC65B1A}">
      <dgm:prSet/>
      <dgm:spPr/>
      <dgm:t>
        <a:bodyPr/>
        <a:lstStyle/>
        <a:p>
          <a:endParaRPr lang="hr-HR"/>
        </a:p>
      </dgm:t>
    </dgm:pt>
    <dgm:pt modelId="{EEF838B1-C2A0-40A6-A7C4-C1DA999B99C0}" type="pres">
      <dgm:prSet presAssocID="{81AC0A73-56D3-4811-AAE4-1BE564AE4C9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95490D4A-8E11-4FB7-995A-0B02FCA0411E}" type="pres">
      <dgm:prSet presAssocID="{4818074A-0D46-4C4B-BDCB-706BF2B9B134}" presName="hierRoot1" presStyleCnt="0">
        <dgm:presLayoutVars>
          <dgm:hierBranch val="init"/>
        </dgm:presLayoutVars>
      </dgm:prSet>
      <dgm:spPr/>
    </dgm:pt>
    <dgm:pt modelId="{F5C980DB-0C71-44CF-A312-0799B09153D0}" type="pres">
      <dgm:prSet presAssocID="{4818074A-0D46-4C4B-BDCB-706BF2B9B134}" presName="rootComposite1" presStyleCnt="0"/>
      <dgm:spPr/>
    </dgm:pt>
    <dgm:pt modelId="{E63BB172-9AA0-48CC-9A7F-F728D995D423}" type="pres">
      <dgm:prSet presAssocID="{4818074A-0D46-4C4B-BDCB-706BF2B9B13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D819CE3-4152-41FC-9E30-112FE67BC303}" type="pres">
      <dgm:prSet presAssocID="{4818074A-0D46-4C4B-BDCB-706BF2B9B134}" presName="rootConnector1" presStyleLbl="node1" presStyleIdx="0" presStyleCnt="0"/>
      <dgm:spPr/>
      <dgm:t>
        <a:bodyPr/>
        <a:lstStyle/>
        <a:p>
          <a:endParaRPr lang="hr-HR"/>
        </a:p>
      </dgm:t>
    </dgm:pt>
    <dgm:pt modelId="{AA842D75-4134-49F2-A686-E6E4AB1ADB75}" type="pres">
      <dgm:prSet presAssocID="{4818074A-0D46-4C4B-BDCB-706BF2B9B134}" presName="hierChild2" presStyleCnt="0"/>
      <dgm:spPr/>
    </dgm:pt>
    <dgm:pt modelId="{53E7CD7D-4A0F-4601-BE1B-98B1B7E076FB}" type="pres">
      <dgm:prSet presAssocID="{1134FA73-6EEF-45E9-9330-99F2AB57D442}" presName="Name37" presStyleLbl="parChTrans1D2" presStyleIdx="0" presStyleCnt="6"/>
      <dgm:spPr/>
      <dgm:t>
        <a:bodyPr/>
        <a:lstStyle/>
        <a:p>
          <a:endParaRPr lang="hr-HR"/>
        </a:p>
      </dgm:t>
    </dgm:pt>
    <dgm:pt modelId="{36D95630-CEB7-4CE9-8068-2754E4A8D16A}" type="pres">
      <dgm:prSet presAssocID="{34DA27AF-10DC-44C9-93DD-A4428E8A4815}" presName="hierRoot2" presStyleCnt="0">
        <dgm:presLayoutVars>
          <dgm:hierBranch val="init"/>
        </dgm:presLayoutVars>
      </dgm:prSet>
      <dgm:spPr/>
    </dgm:pt>
    <dgm:pt modelId="{8B0E24A9-5571-4E80-BC9A-E68D624A37B8}" type="pres">
      <dgm:prSet presAssocID="{34DA27AF-10DC-44C9-93DD-A4428E8A4815}" presName="rootComposite" presStyleCnt="0"/>
      <dgm:spPr/>
    </dgm:pt>
    <dgm:pt modelId="{9E75E69E-78E5-41DD-917C-F5F8E6E155BA}" type="pres">
      <dgm:prSet presAssocID="{34DA27AF-10DC-44C9-93DD-A4428E8A4815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148F7EF-1A42-4DDD-B18C-274E9686CFEB}" type="pres">
      <dgm:prSet presAssocID="{34DA27AF-10DC-44C9-93DD-A4428E8A4815}" presName="rootConnector" presStyleLbl="node2" presStyleIdx="0" presStyleCnt="4"/>
      <dgm:spPr/>
      <dgm:t>
        <a:bodyPr/>
        <a:lstStyle/>
        <a:p>
          <a:endParaRPr lang="hr-HR"/>
        </a:p>
      </dgm:t>
    </dgm:pt>
    <dgm:pt modelId="{A70B9C45-1D24-4CD9-9BFB-DFC7F919E756}" type="pres">
      <dgm:prSet presAssocID="{34DA27AF-10DC-44C9-93DD-A4428E8A4815}" presName="hierChild4" presStyleCnt="0"/>
      <dgm:spPr/>
    </dgm:pt>
    <dgm:pt modelId="{D8276464-CB2D-4856-86C1-5C6DB5D17566}" type="pres">
      <dgm:prSet presAssocID="{34DA27AF-10DC-44C9-93DD-A4428E8A4815}" presName="hierChild5" presStyleCnt="0"/>
      <dgm:spPr/>
    </dgm:pt>
    <dgm:pt modelId="{73C3C6F3-D121-40B4-BF77-0E088A4848D5}" type="pres">
      <dgm:prSet presAssocID="{1C33879E-0594-4300-8712-4EC1C4C4CC0D}" presName="Name37" presStyleLbl="parChTrans1D2" presStyleIdx="1" presStyleCnt="6"/>
      <dgm:spPr/>
      <dgm:t>
        <a:bodyPr/>
        <a:lstStyle/>
        <a:p>
          <a:endParaRPr lang="hr-HR"/>
        </a:p>
      </dgm:t>
    </dgm:pt>
    <dgm:pt modelId="{43E4E43F-2C48-4401-9EB0-65AAF8923937}" type="pres">
      <dgm:prSet presAssocID="{3412037A-D966-4FEC-AF08-84391360A095}" presName="hierRoot2" presStyleCnt="0">
        <dgm:presLayoutVars>
          <dgm:hierBranch val="init"/>
        </dgm:presLayoutVars>
      </dgm:prSet>
      <dgm:spPr/>
    </dgm:pt>
    <dgm:pt modelId="{E3AAFD49-0CB5-4AB2-9A1A-B13ECFC68729}" type="pres">
      <dgm:prSet presAssocID="{3412037A-D966-4FEC-AF08-84391360A095}" presName="rootComposite" presStyleCnt="0"/>
      <dgm:spPr/>
    </dgm:pt>
    <dgm:pt modelId="{43A630F5-6972-4D4E-A6B3-F44F9E9B82F4}" type="pres">
      <dgm:prSet presAssocID="{3412037A-D966-4FEC-AF08-84391360A095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F717023D-FBE9-4A61-A44D-F4C5558EDC19}" type="pres">
      <dgm:prSet presAssocID="{3412037A-D966-4FEC-AF08-84391360A095}" presName="rootConnector" presStyleLbl="node2" presStyleIdx="1" presStyleCnt="4"/>
      <dgm:spPr/>
      <dgm:t>
        <a:bodyPr/>
        <a:lstStyle/>
        <a:p>
          <a:endParaRPr lang="hr-HR"/>
        </a:p>
      </dgm:t>
    </dgm:pt>
    <dgm:pt modelId="{B463B7AA-E7A8-4821-9925-ECEA575B90CF}" type="pres">
      <dgm:prSet presAssocID="{3412037A-D966-4FEC-AF08-84391360A095}" presName="hierChild4" presStyleCnt="0"/>
      <dgm:spPr/>
    </dgm:pt>
    <dgm:pt modelId="{7186D4FB-EFA0-497B-A4A0-AB618B8A0328}" type="pres">
      <dgm:prSet presAssocID="{3412037A-D966-4FEC-AF08-84391360A095}" presName="hierChild5" presStyleCnt="0"/>
      <dgm:spPr/>
    </dgm:pt>
    <dgm:pt modelId="{556CD152-B196-4281-8D53-2DAC0421D947}" type="pres">
      <dgm:prSet presAssocID="{33EB21C8-71C8-48B7-A8C8-DBC926CB3C9A}" presName="Name37" presStyleLbl="parChTrans1D2" presStyleIdx="2" presStyleCnt="6"/>
      <dgm:spPr/>
      <dgm:t>
        <a:bodyPr/>
        <a:lstStyle/>
        <a:p>
          <a:endParaRPr lang="hr-HR"/>
        </a:p>
      </dgm:t>
    </dgm:pt>
    <dgm:pt modelId="{30D1A05E-2A49-4297-8747-C510252F06BE}" type="pres">
      <dgm:prSet presAssocID="{D396822D-046D-4B8A-9C84-7FE391100BD3}" presName="hierRoot2" presStyleCnt="0">
        <dgm:presLayoutVars>
          <dgm:hierBranch val="init"/>
        </dgm:presLayoutVars>
      </dgm:prSet>
      <dgm:spPr/>
    </dgm:pt>
    <dgm:pt modelId="{3601B274-7573-4B53-80D1-8185D4DD510C}" type="pres">
      <dgm:prSet presAssocID="{D396822D-046D-4B8A-9C84-7FE391100BD3}" presName="rootComposite" presStyleCnt="0"/>
      <dgm:spPr/>
    </dgm:pt>
    <dgm:pt modelId="{75C9F4E0-CB91-4A93-A52B-32538126C326}" type="pres">
      <dgm:prSet presAssocID="{D396822D-046D-4B8A-9C84-7FE391100BD3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FF2E8C70-BAFF-46B8-835A-E64A82DD3B41}" type="pres">
      <dgm:prSet presAssocID="{D396822D-046D-4B8A-9C84-7FE391100BD3}" presName="rootConnector" presStyleLbl="node2" presStyleIdx="2" presStyleCnt="4"/>
      <dgm:spPr/>
      <dgm:t>
        <a:bodyPr/>
        <a:lstStyle/>
        <a:p>
          <a:endParaRPr lang="hr-HR"/>
        </a:p>
      </dgm:t>
    </dgm:pt>
    <dgm:pt modelId="{4CED3578-53C9-4F39-A2EF-C3B29C4C8284}" type="pres">
      <dgm:prSet presAssocID="{D396822D-046D-4B8A-9C84-7FE391100BD3}" presName="hierChild4" presStyleCnt="0"/>
      <dgm:spPr/>
    </dgm:pt>
    <dgm:pt modelId="{4B151D35-D107-472C-BB1D-7897FE1FA9FD}" type="pres">
      <dgm:prSet presAssocID="{D396822D-046D-4B8A-9C84-7FE391100BD3}" presName="hierChild5" presStyleCnt="0"/>
      <dgm:spPr/>
    </dgm:pt>
    <dgm:pt modelId="{EDFC81B3-0C53-406E-A417-475172D3D815}" type="pres">
      <dgm:prSet presAssocID="{D45D8978-45C2-4244-AEA7-772446B6A7CE}" presName="Name37" presStyleLbl="parChTrans1D2" presStyleIdx="3" presStyleCnt="6"/>
      <dgm:spPr/>
      <dgm:t>
        <a:bodyPr/>
        <a:lstStyle/>
        <a:p>
          <a:endParaRPr lang="hr-HR"/>
        </a:p>
      </dgm:t>
    </dgm:pt>
    <dgm:pt modelId="{B3844639-4804-49C4-B128-E9A5474B3318}" type="pres">
      <dgm:prSet presAssocID="{150F0162-B6A5-4D58-88B6-05BB53EAE43B}" presName="hierRoot2" presStyleCnt="0">
        <dgm:presLayoutVars>
          <dgm:hierBranch val="init"/>
        </dgm:presLayoutVars>
      </dgm:prSet>
      <dgm:spPr/>
    </dgm:pt>
    <dgm:pt modelId="{0758FE55-B04C-4B96-82F5-6F5E71AA3613}" type="pres">
      <dgm:prSet presAssocID="{150F0162-B6A5-4D58-88B6-05BB53EAE43B}" presName="rootComposite" presStyleCnt="0"/>
      <dgm:spPr/>
    </dgm:pt>
    <dgm:pt modelId="{02942256-C8A9-4B91-A944-393E1CCFF3F9}" type="pres">
      <dgm:prSet presAssocID="{150F0162-B6A5-4D58-88B6-05BB53EAE43B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A83AF0B-D77F-4A76-9D39-9FCD853B468A}" type="pres">
      <dgm:prSet presAssocID="{150F0162-B6A5-4D58-88B6-05BB53EAE43B}" presName="rootConnector" presStyleLbl="node2" presStyleIdx="3" presStyleCnt="4"/>
      <dgm:spPr/>
      <dgm:t>
        <a:bodyPr/>
        <a:lstStyle/>
        <a:p>
          <a:endParaRPr lang="hr-HR"/>
        </a:p>
      </dgm:t>
    </dgm:pt>
    <dgm:pt modelId="{D3A711ED-3F54-478D-A3D5-6D5404D2D810}" type="pres">
      <dgm:prSet presAssocID="{150F0162-B6A5-4D58-88B6-05BB53EAE43B}" presName="hierChild4" presStyleCnt="0"/>
      <dgm:spPr/>
    </dgm:pt>
    <dgm:pt modelId="{1073CE81-C32F-4B83-AF46-59955D49FC52}" type="pres">
      <dgm:prSet presAssocID="{150F0162-B6A5-4D58-88B6-05BB53EAE43B}" presName="hierChild5" presStyleCnt="0"/>
      <dgm:spPr/>
    </dgm:pt>
    <dgm:pt modelId="{B1411753-6991-435E-B994-35B5BDF26B44}" type="pres">
      <dgm:prSet presAssocID="{4818074A-0D46-4C4B-BDCB-706BF2B9B134}" presName="hierChild3" presStyleCnt="0"/>
      <dgm:spPr/>
    </dgm:pt>
    <dgm:pt modelId="{A4C7CD26-5BB5-457A-82E6-36B2A832C41E}" type="pres">
      <dgm:prSet presAssocID="{81BBEEAE-8768-4A10-BD85-E27913FA3B7B}" presName="Name111" presStyleLbl="parChTrans1D2" presStyleIdx="4" presStyleCnt="6"/>
      <dgm:spPr/>
      <dgm:t>
        <a:bodyPr/>
        <a:lstStyle/>
        <a:p>
          <a:endParaRPr lang="hr-HR"/>
        </a:p>
      </dgm:t>
    </dgm:pt>
    <dgm:pt modelId="{CE9A8646-028A-474E-8F30-B938D1F8526A}" type="pres">
      <dgm:prSet presAssocID="{79A078FA-5F4E-4F67-9E7A-4F97E091314C}" presName="hierRoot3" presStyleCnt="0">
        <dgm:presLayoutVars>
          <dgm:hierBranch val="init"/>
        </dgm:presLayoutVars>
      </dgm:prSet>
      <dgm:spPr/>
    </dgm:pt>
    <dgm:pt modelId="{44FC27FE-1A22-4323-AC15-8FE49AFBA120}" type="pres">
      <dgm:prSet presAssocID="{79A078FA-5F4E-4F67-9E7A-4F97E091314C}" presName="rootComposite3" presStyleCnt="0"/>
      <dgm:spPr/>
    </dgm:pt>
    <dgm:pt modelId="{AA832A45-A21E-49D4-B1A6-EACFA66FF650}" type="pres">
      <dgm:prSet presAssocID="{79A078FA-5F4E-4F67-9E7A-4F97E091314C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94CF09B-DD4A-44CB-8085-0C2B7481923D}" type="pres">
      <dgm:prSet presAssocID="{79A078FA-5F4E-4F67-9E7A-4F97E091314C}" presName="rootConnector3" presStyleLbl="asst1" presStyleIdx="0" presStyleCnt="2"/>
      <dgm:spPr/>
      <dgm:t>
        <a:bodyPr/>
        <a:lstStyle/>
        <a:p>
          <a:endParaRPr lang="hr-HR"/>
        </a:p>
      </dgm:t>
    </dgm:pt>
    <dgm:pt modelId="{3953B94F-2B20-4F24-B382-A63619146C7A}" type="pres">
      <dgm:prSet presAssocID="{79A078FA-5F4E-4F67-9E7A-4F97E091314C}" presName="hierChild6" presStyleCnt="0"/>
      <dgm:spPr/>
    </dgm:pt>
    <dgm:pt modelId="{DD43A1E0-C81A-4D78-9E46-D02F85B60BE4}" type="pres">
      <dgm:prSet presAssocID="{79A078FA-5F4E-4F67-9E7A-4F97E091314C}" presName="hierChild7" presStyleCnt="0"/>
      <dgm:spPr/>
    </dgm:pt>
    <dgm:pt modelId="{CC90ED0D-20F5-4005-9643-35B318A3D200}" type="pres">
      <dgm:prSet presAssocID="{A8992CA4-0DA1-495F-8ECB-BF821C052E97}" presName="Name111" presStyleLbl="parChTrans1D2" presStyleIdx="5" presStyleCnt="6"/>
      <dgm:spPr/>
      <dgm:t>
        <a:bodyPr/>
        <a:lstStyle/>
        <a:p>
          <a:endParaRPr lang="hr-HR"/>
        </a:p>
      </dgm:t>
    </dgm:pt>
    <dgm:pt modelId="{4DCB0F0D-5CC5-4617-BD4A-190F48F097D8}" type="pres">
      <dgm:prSet presAssocID="{3C4D281F-BC73-4222-A1CF-F30621A39F6D}" presName="hierRoot3" presStyleCnt="0">
        <dgm:presLayoutVars>
          <dgm:hierBranch val="init"/>
        </dgm:presLayoutVars>
      </dgm:prSet>
      <dgm:spPr/>
    </dgm:pt>
    <dgm:pt modelId="{27748256-611A-49DB-BD26-C40CB7E57D15}" type="pres">
      <dgm:prSet presAssocID="{3C4D281F-BC73-4222-A1CF-F30621A39F6D}" presName="rootComposite3" presStyleCnt="0"/>
      <dgm:spPr/>
    </dgm:pt>
    <dgm:pt modelId="{A88B4C47-067B-45BA-B775-5E1E26D2144D}" type="pres">
      <dgm:prSet presAssocID="{3C4D281F-BC73-4222-A1CF-F30621A39F6D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4D561C2-8680-466A-A357-E23DD9B031DA}" type="pres">
      <dgm:prSet presAssocID="{3C4D281F-BC73-4222-A1CF-F30621A39F6D}" presName="rootConnector3" presStyleLbl="asst1" presStyleIdx="1" presStyleCnt="2"/>
      <dgm:spPr/>
      <dgm:t>
        <a:bodyPr/>
        <a:lstStyle/>
        <a:p>
          <a:endParaRPr lang="hr-HR"/>
        </a:p>
      </dgm:t>
    </dgm:pt>
    <dgm:pt modelId="{0106B079-4E58-4FA2-A267-E7F1C7935A2E}" type="pres">
      <dgm:prSet presAssocID="{3C4D281F-BC73-4222-A1CF-F30621A39F6D}" presName="hierChild6" presStyleCnt="0"/>
      <dgm:spPr/>
    </dgm:pt>
    <dgm:pt modelId="{097C07BA-E5C3-41C6-A359-43E8936CDDE8}" type="pres">
      <dgm:prSet presAssocID="{3C4D281F-BC73-4222-A1CF-F30621A39F6D}" presName="hierChild7" presStyleCnt="0"/>
      <dgm:spPr/>
    </dgm:pt>
  </dgm:ptLst>
  <dgm:cxnLst>
    <dgm:cxn modelId="{C11293EA-3C85-4F11-8D31-B585294683A2}" srcId="{4818074A-0D46-4C4B-BDCB-706BF2B9B134}" destId="{79A078FA-5F4E-4F67-9E7A-4F97E091314C}" srcOrd="0" destOrd="0" parTransId="{81BBEEAE-8768-4A10-BD85-E27913FA3B7B}" sibTransId="{770931D9-1812-455C-97DA-2499762DA9E5}"/>
    <dgm:cxn modelId="{A439237D-9550-45AE-9719-5EA9766AABD2}" type="presOf" srcId="{1C33879E-0594-4300-8712-4EC1C4C4CC0D}" destId="{73C3C6F3-D121-40B4-BF77-0E088A4848D5}" srcOrd="0" destOrd="0" presId="urn:microsoft.com/office/officeart/2005/8/layout/orgChart1"/>
    <dgm:cxn modelId="{60E98728-9058-487D-AFB7-B3B90EC65B1A}" srcId="{4818074A-0D46-4C4B-BDCB-706BF2B9B134}" destId="{3C4D281F-BC73-4222-A1CF-F30621A39F6D}" srcOrd="1" destOrd="0" parTransId="{A8992CA4-0DA1-495F-8ECB-BF821C052E97}" sibTransId="{1F15FC9C-885A-4CF9-A0D9-C7DDC326533B}"/>
    <dgm:cxn modelId="{A3210284-8FB2-41E2-9095-C0BF05F99B77}" type="presOf" srcId="{4818074A-0D46-4C4B-BDCB-706BF2B9B134}" destId="{9D819CE3-4152-41FC-9E30-112FE67BC303}" srcOrd="1" destOrd="0" presId="urn:microsoft.com/office/officeart/2005/8/layout/orgChart1"/>
    <dgm:cxn modelId="{0DA9E9E8-FCA7-4E43-8158-0703A66A8F11}" srcId="{81AC0A73-56D3-4811-AAE4-1BE564AE4C9F}" destId="{4818074A-0D46-4C4B-BDCB-706BF2B9B134}" srcOrd="0" destOrd="0" parTransId="{3DA9AD18-2DFA-420A-BCEA-60090BCFC607}" sibTransId="{7420908B-D9AC-4BC7-8731-D2EDDE7F5746}"/>
    <dgm:cxn modelId="{8FC4FE26-19E3-4EEC-9969-52EF33CB8C53}" type="presOf" srcId="{3C4D281F-BC73-4222-A1CF-F30621A39F6D}" destId="{04D561C2-8680-466A-A357-E23DD9B031DA}" srcOrd="1" destOrd="0" presId="urn:microsoft.com/office/officeart/2005/8/layout/orgChart1"/>
    <dgm:cxn modelId="{8DFEF68B-317F-497F-910B-AF16B2B57998}" srcId="{4818074A-0D46-4C4B-BDCB-706BF2B9B134}" destId="{150F0162-B6A5-4D58-88B6-05BB53EAE43B}" srcOrd="5" destOrd="0" parTransId="{D45D8978-45C2-4244-AEA7-772446B6A7CE}" sibTransId="{31F915C8-1443-4957-80A3-031E0A3E4C69}"/>
    <dgm:cxn modelId="{C3E2F43E-F5D7-45CA-99D3-D0818C100704}" type="presOf" srcId="{D45D8978-45C2-4244-AEA7-772446B6A7CE}" destId="{EDFC81B3-0C53-406E-A417-475172D3D815}" srcOrd="0" destOrd="0" presId="urn:microsoft.com/office/officeart/2005/8/layout/orgChart1"/>
    <dgm:cxn modelId="{C127F0CC-AA75-4747-8A09-4F16E3CA4F18}" type="presOf" srcId="{3412037A-D966-4FEC-AF08-84391360A095}" destId="{F717023D-FBE9-4A61-A44D-F4C5558EDC19}" srcOrd="1" destOrd="0" presId="urn:microsoft.com/office/officeart/2005/8/layout/orgChart1"/>
    <dgm:cxn modelId="{494E7CC8-8595-4247-9C3E-22F7F1C77B34}" type="presOf" srcId="{34DA27AF-10DC-44C9-93DD-A4428E8A4815}" destId="{E148F7EF-1A42-4DDD-B18C-274E9686CFEB}" srcOrd="1" destOrd="0" presId="urn:microsoft.com/office/officeart/2005/8/layout/orgChart1"/>
    <dgm:cxn modelId="{7CDD184A-EE1F-4DDF-8DBA-33B505BACB5F}" type="presOf" srcId="{150F0162-B6A5-4D58-88B6-05BB53EAE43B}" destId="{DA83AF0B-D77F-4A76-9D39-9FCD853B468A}" srcOrd="1" destOrd="0" presId="urn:microsoft.com/office/officeart/2005/8/layout/orgChart1"/>
    <dgm:cxn modelId="{48E1D63C-1692-4650-9AB0-1BAEEE5B7B1C}" type="presOf" srcId="{3C4D281F-BC73-4222-A1CF-F30621A39F6D}" destId="{A88B4C47-067B-45BA-B775-5E1E26D2144D}" srcOrd="0" destOrd="0" presId="urn:microsoft.com/office/officeart/2005/8/layout/orgChart1"/>
    <dgm:cxn modelId="{ADFBE249-72EC-4D80-8276-8F0905E23739}" type="presOf" srcId="{D396822D-046D-4B8A-9C84-7FE391100BD3}" destId="{FF2E8C70-BAFF-46B8-835A-E64A82DD3B41}" srcOrd="1" destOrd="0" presId="urn:microsoft.com/office/officeart/2005/8/layout/orgChart1"/>
    <dgm:cxn modelId="{EBA5BC63-F595-427A-8124-63470CBA3484}" srcId="{4818074A-0D46-4C4B-BDCB-706BF2B9B134}" destId="{D396822D-046D-4B8A-9C84-7FE391100BD3}" srcOrd="4" destOrd="0" parTransId="{33EB21C8-71C8-48B7-A8C8-DBC926CB3C9A}" sibTransId="{6DAC7983-E29E-4312-B4F3-6721A9CFC796}"/>
    <dgm:cxn modelId="{989B59BF-A0EB-45D1-A2B8-B2A207F84ADE}" type="presOf" srcId="{79A078FA-5F4E-4F67-9E7A-4F97E091314C}" destId="{E94CF09B-DD4A-44CB-8085-0C2B7481923D}" srcOrd="1" destOrd="0" presId="urn:microsoft.com/office/officeart/2005/8/layout/orgChart1"/>
    <dgm:cxn modelId="{575EE0E9-4BAB-466D-A2D0-D5DD1840F6B9}" type="presOf" srcId="{79A078FA-5F4E-4F67-9E7A-4F97E091314C}" destId="{AA832A45-A21E-49D4-B1A6-EACFA66FF650}" srcOrd="0" destOrd="0" presId="urn:microsoft.com/office/officeart/2005/8/layout/orgChart1"/>
    <dgm:cxn modelId="{F8711F37-3B5E-4E69-B20A-84ED1E30DAEF}" type="presOf" srcId="{A8992CA4-0DA1-495F-8ECB-BF821C052E97}" destId="{CC90ED0D-20F5-4005-9643-35B318A3D200}" srcOrd="0" destOrd="0" presId="urn:microsoft.com/office/officeart/2005/8/layout/orgChart1"/>
    <dgm:cxn modelId="{64244BA3-4195-4CBF-9D23-617EB63741B5}" type="presOf" srcId="{34DA27AF-10DC-44C9-93DD-A4428E8A4815}" destId="{9E75E69E-78E5-41DD-917C-F5F8E6E155BA}" srcOrd="0" destOrd="0" presId="urn:microsoft.com/office/officeart/2005/8/layout/orgChart1"/>
    <dgm:cxn modelId="{324E0945-8D8A-4D2C-A429-D321F42BABF7}" type="presOf" srcId="{3412037A-D966-4FEC-AF08-84391360A095}" destId="{43A630F5-6972-4D4E-A6B3-F44F9E9B82F4}" srcOrd="0" destOrd="0" presId="urn:microsoft.com/office/officeart/2005/8/layout/orgChart1"/>
    <dgm:cxn modelId="{CBB0EB30-9529-480A-AA55-172C6BDB7EFA}" srcId="{4818074A-0D46-4C4B-BDCB-706BF2B9B134}" destId="{34DA27AF-10DC-44C9-93DD-A4428E8A4815}" srcOrd="2" destOrd="0" parTransId="{1134FA73-6EEF-45E9-9330-99F2AB57D442}" sibTransId="{301424F7-ED2D-43D8-B325-B15DDE9B7381}"/>
    <dgm:cxn modelId="{5E69575F-47B4-4392-95F7-67869FF5C45F}" type="presOf" srcId="{D396822D-046D-4B8A-9C84-7FE391100BD3}" destId="{75C9F4E0-CB91-4A93-A52B-32538126C326}" srcOrd="0" destOrd="0" presId="urn:microsoft.com/office/officeart/2005/8/layout/orgChart1"/>
    <dgm:cxn modelId="{F2E1679B-5ABA-4424-AD8B-A62E81D97C7E}" type="presOf" srcId="{1134FA73-6EEF-45E9-9330-99F2AB57D442}" destId="{53E7CD7D-4A0F-4601-BE1B-98B1B7E076FB}" srcOrd="0" destOrd="0" presId="urn:microsoft.com/office/officeart/2005/8/layout/orgChart1"/>
    <dgm:cxn modelId="{EC51D0B6-576D-4084-9327-DEB96911EF6E}" type="presOf" srcId="{81BBEEAE-8768-4A10-BD85-E27913FA3B7B}" destId="{A4C7CD26-5BB5-457A-82E6-36B2A832C41E}" srcOrd="0" destOrd="0" presId="urn:microsoft.com/office/officeart/2005/8/layout/orgChart1"/>
    <dgm:cxn modelId="{D5160039-33C5-487C-93AC-DCF514835BBC}" type="presOf" srcId="{81AC0A73-56D3-4811-AAE4-1BE564AE4C9F}" destId="{EEF838B1-C2A0-40A6-A7C4-C1DA999B99C0}" srcOrd="0" destOrd="0" presId="urn:microsoft.com/office/officeart/2005/8/layout/orgChart1"/>
    <dgm:cxn modelId="{49CFD395-8393-4A84-BF34-ED1CAFC3366A}" type="presOf" srcId="{4818074A-0D46-4C4B-BDCB-706BF2B9B134}" destId="{E63BB172-9AA0-48CC-9A7F-F728D995D423}" srcOrd="0" destOrd="0" presId="urn:microsoft.com/office/officeart/2005/8/layout/orgChart1"/>
    <dgm:cxn modelId="{EB27654C-9CF3-4059-B1A5-20F7E867CD5D}" srcId="{4818074A-0D46-4C4B-BDCB-706BF2B9B134}" destId="{3412037A-D966-4FEC-AF08-84391360A095}" srcOrd="3" destOrd="0" parTransId="{1C33879E-0594-4300-8712-4EC1C4C4CC0D}" sibTransId="{FAB72F58-3660-4400-B9EE-5044B883A1B0}"/>
    <dgm:cxn modelId="{74974919-B32A-45FC-BB2E-0CA50E887EA4}" type="presOf" srcId="{150F0162-B6A5-4D58-88B6-05BB53EAE43B}" destId="{02942256-C8A9-4B91-A944-393E1CCFF3F9}" srcOrd="0" destOrd="0" presId="urn:microsoft.com/office/officeart/2005/8/layout/orgChart1"/>
    <dgm:cxn modelId="{B7CCDA6D-4A79-4C69-BDA9-1D077F917E74}" type="presOf" srcId="{33EB21C8-71C8-48B7-A8C8-DBC926CB3C9A}" destId="{556CD152-B196-4281-8D53-2DAC0421D947}" srcOrd="0" destOrd="0" presId="urn:microsoft.com/office/officeart/2005/8/layout/orgChart1"/>
    <dgm:cxn modelId="{44084235-22DC-4793-915C-3E2AB1FCCE53}" type="presParOf" srcId="{EEF838B1-C2A0-40A6-A7C4-C1DA999B99C0}" destId="{95490D4A-8E11-4FB7-995A-0B02FCA0411E}" srcOrd="0" destOrd="0" presId="urn:microsoft.com/office/officeart/2005/8/layout/orgChart1"/>
    <dgm:cxn modelId="{7A333DDD-F7B5-45D8-BAE3-F2DC6A1D367F}" type="presParOf" srcId="{95490D4A-8E11-4FB7-995A-0B02FCA0411E}" destId="{F5C980DB-0C71-44CF-A312-0799B09153D0}" srcOrd="0" destOrd="0" presId="urn:microsoft.com/office/officeart/2005/8/layout/orgChart1"/>
    <dgm:cxn modelId="{3AAEE269-EF04-4F52-B692-99381DEBDEC6}" type="presParOf" srcId="{F5C980DB-0C71-44CF-A312-0799B09153D0}" destId="{E63BB172-9AA0-48CC-9A7F-F728D995D423}" srcOrd="0" destOrd="0" presId="urn:microsoft.com/office/officeart/2005/8/layout/orgChart1"/>
    <dgm:cxn modelId="{515F4EAC-B1C5-4876-88E0-AE6F9A0230ED}" type="presParOf" srcId="{F5C980DB-0C71-44CF-A312-0799B09153D0}" destId="{9D819CE3-4152-41FC-9E30-112FE67BC303}" srcOrd="1" destOrd="0" presId="urn:microsoft.com/office/officeart/2005/8/layout/orgChart1"/>
    <dgm:cxn modelId="{4B1DD545-FD4A-4651-BF93-2B3765A83B5E}" type="presParOf" srcId="{95490D4A-8E11-4FB7-995A-0B02FCA0411E}" destId="{AA842D75-4134-49F2-A686-E6E4AB1ADB75}" srcOrd="1" destOrd="0" presId="urn:microsoft.com/office/officeart/2005/8/layout/orgChart1"/>
    <dgm:cxn modelId="{7908646F-DD43-4710-9313-A2CA51129BB0}" type="presParOf" srcId="{AA842D75-4134-49F2-A686-E6E4AB1ADB75}" destId="{53E7CD7D-4A0F-4601-BE1B-98B1B7E076FB}" srcOrd="0" destOrd="0" presId="urn:microsoft.com/office/officeart/2005/8/layout/orgChart1"/>
    <dgm:cxn modelId="{A0BBC491-F886-4998-B844-BF23E1E6EC40}" type="presParOf" srcId="{AA842D75-4134-49F2-A686-E6E4AB1ADB75}" destId="{36D95630-CEB7-4CE9-8068-2754E4A8D16A}" srcOrd="1" destOrd="0" presId="urn:microsoft.com/office/officeart/2005/8/layout/orgChart1"/>
    <dgm:cxn modelId="{76F43FF7-FCED-4E9E-B6D5-6630723C2876}" type="presParOf" srcId="{36D95630-CEB7-4CE9-8068-2754E4A8D16A}" destId="{8B0E24A9-5571-4E80-BC9A-E68D624A37B8}" srcOrd="0" destOrd="0" presId="urn:microsoft.com/office/officeart/2005/8/layout/orgChart1"/>
    <dgm:cxn modelId="{DF9E5C84-48C6-4834-8D71-1F37E8A7537F}" type="presParOf" srcId="{8B0E24A9-5571-4E80-BC9A-E68D624A37B8}" destId="{9E75E69E-78E5-41DD-917C-F5F8E6E155BA}" srcOrd="0" destOrd="0" presId="urn:microsoft.com/office/officeart/2005/8/layout/orgChart1"/>
    <dgm:cxn modelId="{15FD8D55-CED8-4530-8126-D94C4D5DACAD}" type="presParOf" srcId="{8B0E24A9-5571-4E80-BC9A-E68D624A37B8}" destId="{E148F7EF-1A42-4DDD-B18C-274E9686CFEB}" srcOrd="1" destOrd="0" presId="urn:microsoft.com/office/officeart/2005/8/layout/orgChart1"/>
    <dgm:cxn modelId="{02DCB692-55F4-40D7-9D4D-455D30E83F5D}" type="presParOf" srcId="{36D95630-CEB7-4CE9-8068-2754E4A8D16A}" destId="{A70B9C45-1D24-4CD9-9BFB-DFC7F919E756}" srcOrd="1" destOrd="0" presId="urn:microsoft.com/office/officeart/2005/8/layout/orgChart1"/>
    <dgm:cxn modelId="{27D69724-74A0-40DB-9E04-2EB47C48B4AA}" type="presParOf" srcId="{36D95630-CEB7-4CE9-8068-2754E4A8D16A}" destId="{D8276464-CB2D-4856-86C1-5C6DB5D17566}" srcOrd="2" destOrd="0" presId="urn:microsoft.com/office/officeart/2005/8/layout/orgChart1"/>
    <dgm:cxn modelId="{2585CA06-A279-4E26-A46D-45576BF695A6}" type="presParOf" srcId="{AA842D75-4134-49F2-A686-E6E4AB1ADB75}" destId="{73C3C6F3-D121-40B4-BF77-0E088A4848D5}" srcOrd="2" destOrd="0" presId="urn:microsoft.com/office/officeart/2005/8/layout/orgChart1"/>
    <dgm:cxn modelId="{5E82C6A5-024D-4F4D-9172-A30E8E3983B2}" type="presParOf" srcId="{AA842D75-4134-49F2-A686-E6E4AB1ADB75}" destId="{43E4E43F-2C48-4401-9EB0-65AAF8923937}" srcOrd="3" destOrd="0" presId="urn:microsoft.com/office/officeart/2005/8/layout/orgChart1"/>
    <dgm:cxn modelId="{219CB257-C099-4C64-972C-A3E60D1D209D}" type="presParOf" srcId="{43E4E43F-2C48-4401-9EB0-65AAF8923937}" destId="{E3AAFD49-0CB5-4AB2-9A1A-B13ECFC68729}" srcOrd="0" destOrd="0" presId="urn:microsoft.com/office/officeart/2005/8/layout/orgChart1"/>
    <dgm:cxn modelId="{FA560844-0AFF-4AB9-A858-2E271D995770}" type="presParOf" srcId="{E3AAFD49-0CB5-4AB2-9A1A-B13ECFC68729}" destId="{43A630F5-6972-4D4E-A6B3-F44F9E9B82F4}" srcOrd="0" destOrd="0" presId="urn:microsoft.com/office/officeart/2005/8/layout/orgChart1"/>
    <dgm:cxn modelId="{5085433C-6E38-40B4-96B1-7E0E48D860E6}" type="presParOf" srcId="{E3AAFD49-0CB5-4AB2-9A1A-B13ECFC68729}" destId="{F717023D-FBE9-4A61-A44D-F4C5558EDC19}" srcOrd="1" destOrd="0" presId="urn:microsoft.com/office/officeart/2005/8/layout/orgChart1"/>
    <dgm:cxn modelId="{5CA4036A-F8A9-4E5E-A000-F446B3DA814E}" type="presParOf" srcId="{43E4E43F-2C48-4401-9EB0-65AAF8923937}" destId="{B463B7AA-E7A8-4821-9925-ECEA575B90CF}" srcOrd="1" destOrd="0" presId="urn:microsoft.com/office/officeart/2005/8/layout/orgChart1"/>
    <dgm:cxn modelId="{19B8FE69-4547-463D-94FC-7776CF3DE4FB}" type="presParOf" srcId="{43E4E43F-2C48-4401-9EB0-65AAF8923937}" destId="{7186D4FB-EFA0-497B-A4A0-AB618B8A0328}" srcOrd="2" destOrd="0" presId="urn:microsoft.com/office/officeart/2005/8/layout/orgChart1"/>
    <dgm:cxn modelId="{69B4C0D8-30D9-4C6F-A8C6-EB121A24E15C}" type="presParOf" srcId="{AA842D75-4134-49F2-A686-E6E4AB1ADB75}" destId="{556CD152-B196-4281-8D53-2DAC0421D947}" srcOrd="4" destOrd="0" presId="urn:microsoft.com/office/officeart/2005/8/layout/orgChart1"/>
    <dgm:cxn modelId="{20DE8FAA-2FC1-4517-8A1C-02F26D4110B3}" type="presParOf" srcId="{AA842D75-4134-49F2-A686-E6E4AB1ADB75}" destId="{30D1A05E-2A49-4297-8747-C510252F06BE}" srcOrd="5" destOrd="0" presId="urn:microsoft.com/office/officeart/2005/8/layout/orgChart1"/>
    <dgm:cxn modelId="{58E2EF22-B48F-420B-9298-9BA871024F5F}" type="presParOf" srcId="{30D1A05E-2A49-4297-8747-C510252F06BE}" destId="{3601B274-7573-4B53-80D1-8185D4DD510C}" srcOrd="0" destOrd="0" presId="urn:microsoft.com/office/officeart/2005/8/layout/orgChart1"/>
    <dgm:cxn modelId="{1ED6F068-0DE2-43CF-88B2-E01794214903}" type="presParOf" srcId="{3601B274-7573-4B53-80D1-8185D4DD510C}" destId="{75C9F4E0-CB91-4A93-A52B-32538126C326}" srcOrd="0" destOrd="0" presId="urn:microsoft.com/office/officeart/2005/8/layout/orgChart1"/>
    <dgm:cxn modelId="{EDDD376E-88D3-4A64-81CE-D0912DDBE950}" type="presParOf" srcId="{3601B274-7573-4B53-80D1-8185D4DD510C}" destId="{FF2E8C70-BAFF-46B8-835A-E64A82DD3B41}" srcOrd="1" destOrd="0" presId="urn:microsoft.com/office/officeart/2005/8/layout/orgChart1"/>
    <dgm:cxn modelId="{CF795325-118B-4D9D-B86A-9048A2187FD6}" type="presParOf" srcId="{30D1A05E-2A49-4297-8747-C510252F06BE}" destId="{4CED3578-53C9-4F39-A2EF-C3B29C4C8284}" srcOrd="1" destOrd="0" presId="urn:microsoft.com/office/officeart/2005/8/layout/orgChart1"/>
    <dgm:cxn modelId="{608B24C1-42C3-473B-893F-828AD38AFB36}" type="presParOf" srcId="{30D1A05E-2A49-4297-8747-C510252F06BE}" destId="{4B151D35-D107-472C-BB1D-7897FE1FA9FD}" srcOrd="2" destOrd="0" presId="urn:microsoft.com/office/officeart/2005/8/layout/orgChart1"/>
    <dgm:cxn modelId="{40A59E66-6C1A-40FD-82D8-A3BFFB682300}" type="presParOf" srcId="{AA842D75-4134-49F2-A686-E6E4AB1ADB75}" destId="{EDFC81B3-0C53-406E-A417-475172D3D815}" srcOrd="6" destOrd="0" presId="urn:microsoft.com/office/officeart/2005/8/layout/orgChart1"/>
    <dgm:cxn modelId="{1171C949-6E98-44C5-9CF0-5CABB18D7129}" type="presParOf" srcId="{AA842D75-4134-49F2-A686-E6E4AB1ADB75}" destId="{B3844639-4804-49C4-B128-E9A5474B3318}" srcOrd="7" destOrd="0" presId="urn:microsoft.com/office/officeart/2005/8/layout/orgChart1"/>
    <dgm:cxn modelId="{1F5F0AB0-9B6D-48ED-BF83-35CB99F61E6C}" type="presParOf" srcId="{B3844639-4804-49C4-B128-E9A5474B3318}" destId="{0758FE55-B04C-4B96-82F5-6F5E71AA3613}" srcOrd="0" destOrd="0" presId="urn:microsoft.com/office/officeart/2005/8/layout/orgChart1"/>
    <dgm:cxn modelId="{1E14B538-6E9B-411E-B280-562D865A22E6}" type="presParOf" srcId="{0758FE55-B04C-4B96-82F5-6F5E71AA3613}" destId="{02942256-C8A9-4B91-A944-393E1CCFF3F9}" srcOrd="0" destOrd="0" presId="urn:microsoft.com/office/officeart/2005/8/layout/orgChart1"/>
    <dgm:cxn modelId="{11F9A9FB-C2CD-4AE9-83DE-CB90483C1C51}" type="presParOf" srcId="{0758FE55-B04C-4B96-82F5-6F5E71AA3613}" destId="{DA83AF0B-D77F-4A76-9D39-9FCD853B468A}" srcOrd="1" destOrd="0" presId="urn:microsoft.com/office/officeart/2005/8/layout/orgChart1"/>
    <dgm:cxn modelId="{21DB9C0F-B715-4101-8E54-8F6275DBBBA3}" type="presParOf" srcId="{B3844639-4804-49C4-B128-E9A5474B3318}" destId="{D3A711ED-3F54-478D-A3D5-6D5404D2D810}" srcOrd="1" destOrd="0" presId="urn:microsoft.com/office/officeart/2005/8/layout/orgChart1"/>
    <dgm:cxn modelId="{1DB7A225-47D5-49B0-A1DE-D35C49E57E3C}" type="presParOf" srcId="{B3844639-4804-49C4-B128-E9A5474B3318}" destId="{1073CE81-C32F-4B83-AF46-59955D49FC52}" srcOrd="2" destOrd="0" presId="urn:microsoft.com/office/officeart/2005/8/layout/orgChart1"/>
    <dgm:cxn modelId="{E01A192A-155D-48CC-9C51-755A9C070CF2}" type="presParOf" srcId="{95490D4A-8E11-4FB7-995A-0B02FCA0411E}" destId="{B1411753-6991-435E-B994-35B5BDF26B44}" srcOrd="2" destOrd="0" presId="urn:microsoft.com/office/officeart/2005/8/layout/orgChart1"/>
    <dgm:cxn modelId="{6684823A-CA22-49BE-B6D1-1BBE78F7DFF8}" type="presParOf" srcId="{B1411753-6991-435E-B994-35B5BDF26B44}" destId="{A4C7CD26-5BB5-457A-82E6-36B2A832C41E}" srcOrd="0" destOrd="0" presId="urn:microsoft.com/office/officeart/2005/8/layout/orgChart1"/>
    <dgm:cxn modelId="{77DC9639-2573-4579-B941-F81F8FFD35B5}" type="presParOf" srcId="{B1411753-6991-435E-B994-35B5BDF26B44}" destId="{CE9A8646-028A-474E-8F30-B938D1F8526A}" srcOrd="1" destOrd="0" presId="urn:microsoft.com/office/officeart/2005/8/layout/orgChart1"/>
    <dgm:cxn modelId="{B1F14043-2D30-438E-BC71-25A1F072B8A5}" type="presParOf" srcId="{CE9A8646-028A-474E-8F30-B938D1F8526A}" destId="{44FC27FE-1A22-4323-AC15-8FE49AFBA120}" srcOrd="0" destOrd="0" presId="urn:microsoft.com/office/officeart/2005/8/layout/orgChart1"/>
    <dgm:cxn modelId="{B0FBF4E5-2ED4-4174-9B88-6D5AE56DB76B}" type="presParOf" srcId="{44FC27FE-1A22-4323-AC15-8FE49AFBA120}" destId="{AA832A45-A21E-49D4-B1A6-EACFA66FF650}" srcOrd="0" destOrd="0" presId="urn:microsoft.com/office/officeart/2005/8/layout/orgChart1"/>
    <dgm:cxn modelId="{7587111C-783C-4168-B703-4A66D215F3FB}" type="presParOf" srcId="{44FC27FE-1A22-4323-AC15-8FE49AFBA120}" destId="{E94CF09B-DD4A-44CB-8085-0C2B7481923D}" srcOrd="1" destOrd="0" presId="urn:microsoft.com/office/officeart/2005/8/layout/orgChart1"/>
    <dgm:cxn modelId="{A767CB56-E1EC-4353-ACAD-88DD411FF4B9}" type="presParOf" srcId="{CE9A8646-028A-474E-8F30-B938D1F8526A}" destId="{3953B94F-2B20-4F24-B382-A63619146C7A}" srcOrd="1" destOrd="0" presId="urn:microsoft.com/office/officeart/2005/8/layout/orgChart1"/>
    <dgm:cxn modelId="{9132EE79-CE03-423F-8D07-A4787788D3D5}" type="presParOf" srcId="{CE9A8646-028A-474E-8F30-B938D1F8526A}" destId="{DD43A1E0-C81A-4D78-9E46-D02F85B60BE4}" srcOrd="2" destOrd="0" presId="urn:microsoft.com/office/officeart/2005/8/layout/orgChart1"/>
    <dgm:cxn modelId="{42ACE4C8-DFD1-43DC-A549-E3674C14E5B5}" type="presParOf" srcId="{B1411753-6991-435E-B994-35B5BDF26B44}" destId="{CC90ED0D-20F5-4005-9643-35B318A3D200}" srcOrd="2" destOrd="0" presId="urn:microsoft.com/office/officeart/2005/8/layout/orgChart1"/>
    <dgm:cxn modelId="{EE31B0ED-CBFC-4312-B8AC-AB439014FC5B}" type="presParOf" srcId="{B1411753-6991-435E-B994-35B5BDF26B44}" destId="{4DCB0F0D-5CC5-4617-BD4A-190F48F097D8}" srcOrd="3" destOrd="0" presId="urn:microsoft.com/office/officeart/2005/8/layout/orgChart1"/>
    <dgm:cxn modelId="{9F7BD4BE-BD5D-4B2E-8100-46E18E23311C}" type="presParOf" srcId="{4DCB0F0D-5CC5-4617-BD4A-190F48F097D8}" destId="{27748256-611A-49DB-BD26-C40CB7E57D15}" srcOrd="0" destOrd="0" presId="urn:microsoft.com/office/officeart/2005/8/layout/orgChart1"/>
    <dgm:cxn modelId="{62FEBA40-2F3E-4ADD-9DB7-1772700FDCE8}" type="presParOf" srcId="{27748256-611A-49DB-BD26-C40CB7E57D15}" destId="{A88B4C47-067B-45BA-B775-5E1E26D2144D}" srcOrd="0" destOrd="0" presId="urn:microsoft.com/office/officeart/2005/8/layout/orgChart1"/>
    <dgm:cxn modelId="{757BFF3F-3D92-445D-9B65-A150D510D2F9}" type="presParOf" srcId="{27748256-611A-49DB-BD26-C40CB7E57D15}" destId="{04D561C2-8680-466A-A357-E23DD9B031DA}" srcOrd="1" destOrd="0" presId="urn:microsoft.com/office/officeart/2005/8/layout/orgChart1"/>
    <dgm:cxn modelId="{58D112F6-609F-4679-8F30-710B7ECF3AD3}" type="presParOf" srcId="{4DCB0F0D-5CC5-4617-BD4A-190F48F097D8}" destId="{0106B079-4E58-4FA2-A267-E7F1C7935A2E}" srcOrd="1" destOrd="0" presId="urn:microsoft.com/office/officeart/2005/8/layout/orgChart1"/>
    <dgm:cxn modelId="{80984220-238D-4E49-BEB7-A4C71B8DBEC9}" type="presParOf" srcId="{4DCB0F0D-5CC5-4617-BD4A-190F48F097D8}" destId="{097C07BA-E5C3-41C6-A359-43E8936CDDE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19FBD9-A130-49C7-903E-9C6119B40B5C}">
      <dsp:nvSpPr>
        <dsp:cNvPr id="0" name=""/>
        <dsp:cNvSpPr/>
      </dsp:nvSpPr>
      <dsp:spPr>
        <a:xfrm>
          <a:off x="866731" y="597797"/>
          <a:ext cx="1060394" cy="8869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PRORAČUN</a:t>
          </a:r>
        </a:p>
      </dsp:txBody>
      <dsp:txXfrm>
        <a:off x="1022022" y="727683"/>
        <a:ext cx="749812" cy="627142"/>
      </dsp:txXfrm>
    </dsp:sp>
    <dsp:sp modelId="{BF1BD015-5F90-4FB3-AC0D-AAAD7ECCA63B}">
      <dsp:nvSpPr>
        <dsp:cNvPr id="0" name=""/>
        <dsp:cNvSpPr/>
      </dsp:nvSpPr>
      <dsp:spPr>
        <a:xfrm rot="13104975">
          <a:off x="444927" y="399846"/>
          <a:ext cx="605165" cy="252770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FF48DB-1811-498B-ADB7-4231687F03E4}">
      <dsp:nvSpPr>
        <dsp:cNvPr id="0" name=""/>
        <dsp:cNvSpPr/>
      </dsp:nvSpPr>
      <dsp:spPr>
        <a:xfrm>
          <a:off x="89146" y="1188"/>
          <a:ext cx="842568" cy="674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OPĆI DIO</a:t>
          </a:r>
        </a:p>
      </dsp:txBody>
      <dsp:txXfrm>
        <a:off x="108888" y="20930"/>
        <a:ext cx="803084" cy="634570"/>
      </dsp:txXfrm>
    </dsp:sp>
    <dsp:sp modelId="{2D05978B-4660-4989-B7F4-1CFBF150B433}">
      <dsp:nvSpPr>
        <dsp:cNvPr id="0" name=""/>
        <dsp:cNvSpPr/>
      </dsp:nvSpPr>
      <dsp:spPr>
        <a:xfrm rot="19675172">
          <a:off x="1800177" y="418357"/>
          <a:ext cx="777718" cy="252770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F391DF-4D2D-442F-B13C-B9719251288E}">
      <dsp:nvSpPr>
        <dsp:cNvPr id="0" name=""/>
        <dsp:cNvSpPr/>
      </dsp:nvSpPr>
      <dsp:spPr>
        <a:xfrm>
          <a:off x="2097234" y="1188"/>
          <a:ext cx="842568" cy="674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POSEBNI DIO</a:t>
          </a:r>
        </a:p>
      </dsp:txBody>
      <dsp:txXfrm>
        <a:off x="2116976" y="20930"/>
        <a:ext cx="803084" cy="6345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90ED0D-20F5-4005-9643-35B318A3D200}">
      <dsp:nvSpPr>
        <dsp:cNvPr id="0" name=""/>
        <dsp:cNvSpPr/>
      </dsp:nvSpPr>
      <dsp:spPr>
        <a:xfrm>
          <a:off x="2743200" y="779453"/>
          <a:ext cx="124292" cy="544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521"/>
              </a:lnTo>
              <a:lnTo>
                <a:pt x="124292" y="5445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C7CD26-5BB5-457A-82E6-36B2A832C41E}">
      <dsp:nvSpPr>
        <dsp:cNvPr id="0" name=""/>
        <dsp:cNvSpPr/>
      </dsp:nvSpPr>
      <dsp:spPr>
        <a:xfrm>
          <a:off x="2618907" y="779453"/>
          <a:ext cx="124292" cy="544521"/>
        </a:xfrm>
        <a:custGeom>
          <a:avLst/>
          <a:gdLst/>
          <a:ahLst/>
          <a:cxnLst/>
          <a:rect l="0" t="0" r="0" b="0"/>
          <a:pathLst>
            <a:path>
              <a:moveTo>
                <a:pt x="124292" y="0"/>
              </a:moveTo>
              <a:lnTo>
                <a:pt x="124292" y="544521"/>
              </a:lnTo>
              <a:lnTo>
                <a:pt x="0" y="5445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FC81B3-0C53-406E-A417-475172D3D815}">
      <dsp:nvSpPr>
        <dsp:cNvPr id="0" name=""/>
        <dsp:cNvSpPr/>
      </dsp:nvSpPr>
      <dsp:spPr>
        <a:xfrm>
          <a:off x="2743200" y="779453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2148491" y="964749"/>
              </a:lnTo>
              <a:lnTo>
                <a:pt x="2148491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6CD152-B196-4281-8D53-2DAC0421D947}">
      <dsp:nvSpPr>
        <dsp:cNvPr id="0" name=""/>
        <dsp:cNvSpPr/>
      </dsp:nvSpPr>
      <dsp:spPr>
        <a:xfrm>
          <a:off x="2743200" y="779453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716163" y="964749"/>
              </a:lnTo>
              <a:lnTo>
                <a:pt x="716163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C3C6F3-D121-40B4-BF77-0E088A4848D5}">
      <dsp:nvSpPr>
        <dsp:cNvPr id="0" name=""/>
        <dsp:cNvSpPr/>
      </dsp:nvSpPr>
      <dsp:spPr>
        <a:xfrm>
          <a:off x="2027036" y="779453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7CD7D-4A0F-4601-BE1B-98B1B7E076FB}">
      <dsp:nvSpPr>
        <dsp:cNvPr id="0" name=""/>
        <dsp:cNvSpPr/>
      </dsp:nvSpPr>
      <dsp:spPr>
        <a:xfrm>
          <a:off x="594708" y="779453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3BB172-9AA0-48CC-9A7F-F728D995D423}">
      <dsp:nvSpPr>
        <dsp:cNvPr id="0" name=""/>
        <dsp:cNvSpPr/>
      </dsp:nvSpPr>
      <dsp:spPr>
        <a:xfrm>
          <a:off x="2151329" y="187582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OPĆI DIO PRORAČUNA</a:t>
          </a:r>
        </a:p>
      </dsp:txBody>
      <dsp:txXfrm>
        <a:off x="2151329" y="187582"/>
        <a:ext cx="1183741" cy="591870"/>
      </dsp:txXfrm>
    </dsp:sp>
    <dsp:sp modelId="{9E75E69E-78E5-41DD-917C-F5F8E6E155BA}">
      <dsp:nvSpPr>
        <dsp:cNvPr id="0" name=""/>
        <dsp:cNvSpPr/>
      </dsp:nvSpPr>
      <dsp:spPr>
        <a:xfrm>
          <a:off x="2837" y="186849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PRIHODI</a:t>
          </a:r>
        </a:p>
      </dsp:txBody>
      <dsp:txXfrm>
        <a:off x="2837" y="1868496"/>
        <a:ext cx="1183741" cy="591870"/>
      </dsp:txXfrm>
    </dsp:sp>
    <dsp:sp modelId="{43A630F5-6972-4D4E-A6B3-F44F9E9B82F4}">
      <dsp:nvSpPr>
        <dsp:cNvPr id="0" name=""/>
        <dsp:cNvSpPr/>
      </dsp:nvSpPr>
      <dsp:spPr>
        <a:xfrm>
          <a:off x="1435165" y="186849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RASHODI</a:t>
          </a:r>
        </a:p>
      </dsp:txBody>
      <dsp:txXfrm>
        <a:off x="1435165" y="1868496"/>
        <a:ext cx="1183741" cy="591870"/>
      </dsp:txXfrm>
    </dsp:sp>
    <dsp:sp modelId="{75C9F4E0-CB91-4A93-A52B-32538126C326}">
      <dsp:nvSpPr>
        <dsp:cNvPr id="0" name=""/>
        <dsp:cNvSpPr/>
      </dsp:nvSpPr>
      <dsp:spPr>
        <a:xfrm>
          <a:off x="2867492" y="186849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PRIMICI OD FINANCIJSKE IMOVINE I ZADUŽIVANJA</a:t>
          </a:r>
        </a:p>
      </dsp:txBody>
      <dsp:txXfrm>
        <a:off x="2867492" y="1868496"/>
        <a:ext cx="1183741" cy="591870"/>
      </dsp:txXfrm>
    </dsp:sp>
    <dsp:sp modelId="{02942256-C8A9-4B91-A944-393E1CCFF3F9}">
      <dsp:nvSpPr>
        <dsp:cNvPr id="0" name=""/>
        <dsp:cNvSpPr/>
      </dsp:nvSpPr>
      <dsp:spPr>
        <a:xfrm>
          <a:off x="4299820" y="186849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IZDACI ZA FINANCIJSKU IMOVINU I OTPLATU ZAJMOVA</a:t>
          </a:r>
        </a:p>
      </dsp:txBody>
      <dsp:txXfrm>
        <a:off x="4299820" y="1868496"/>
        <a:ext cx="1183741" cy="591870"/>
      </dsp:txXfrm>
    </dsp:sp>
    <dsp:sp modelId="{AA832A45-A21E-49D4-B1A6-EACFA66FF650}">
      <dsp:nvSpPr>
        <dsp:cNvPr id="0" name=""/>
        <dsp:cNvSpPr/>
      </dsp:nvSpPr>
      <dsp:spPr>
        <a:xfrm>
          <a:off x="1435165" y="1028039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RAČUN PRIHODA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I RASHODA</a:t>
          </a:r>
        </a:p>
      </dsp:txBody>
      <dsp:txXfrm>
        <a:off x="1435165" y="1028039"/>
        <a:ext cx="1183741" cy="591870"/>
      </dsp:txXfrm>
    </dsp:sp>
    <dsp:sp modelId="{A88B4C47-067B-45BA-B775-5E1E26D2144D}">
      <dsp:nvSpPr>
        <dsp:cNvPr id="0" name=""/>
        <dsp:cNvSpPr/>
      </dsp:nvSpPr>
      <dsp:spPr>
        <a:xfrm>
          <a:off x="2867492" y="1028039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RAČUN FINANCIRANJA</a:t>
          </a:r>
        </a:p>
      </dsp:txBody>
      <dsp:txXfrm>
        <a:off x="2867492" y="1028039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6B95-E811-4FB7-8907-C23187D1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2</cp:revision>
  <cp:lastPrinted>2024-01-11T10:19:00Z</cp:lastPrinted>
  <dcterms:created xsi:type="dcterms:W3CDTF">2024-01-11T10:20:00Z</dcterms:created>
  <dcterms:modified xsi:type="dcterms:W3CDTF">2024-01-11T10:20:00Z</dcterms:modified>
</cp:coreProperties>
</file>