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6BD" w:rsidRPr="005B06BD" w:rsidRDefault="005B06BD" w:rsidP="006C386B">
      <w:pPr>
        <w:spacing w:after="0"/>
        <w:jc w:val="both"/>
        <w:rPr>
          <w:rFonts w:ascii="Times New Roman" w:hAnsi="Times New Roman" w:cs="Times New Roman"/>
          <w:b/>
          <w:sz w:val="28"/>
          <w:szCs w:val="28"/>
        </w:rPr>
      </w:pPr>
      <w:r w:rsidRPr="005B06BD">
        <w:rPr>
          <w:rFonts w:ascii="Times New Roman" w:hAnsi="Times New Roman" w:cs="Times New Roman"/>
          <w:b/>
          <w:sz w:val="28"/>
          <w:szCs w:val="28"/>
        </w:rPr>
        <w:t>RAZVOJNA AGENCIJA TINTL</w:t>
      </w:r>
    </w:p>
    <w:p w:rsidR="005B06BD" w:rsidRPr="005B06BD" w:rsidRDefault="005B06BD" w:rsidP="006C386B">
      <w:pPr>
        <w:spacing w:after="0"/>
        <w:jc w:val="both"/>
        <w:rPr>
          <w:rFonts w:ascii="Times New Roman" w:hAnsi="Times New Roman" w:cs="Times New Roman"/>
          <w:sz w:val="24"/>
          <w:szCs w:val="24"/>
        </w:rPr>
      </w:pPr>
    </w:p>
    <w:p w:rsidR="005B06BD" w:rsidRPr="006F6F9F" w:rsidRDefault="005B06BD" w:rsidP="006C386B">
      <w:pPr>
        <w:spacing w:after="0"/>
        <w:jc w:val="both"/>
        <w:rPr>
          <w:rFonts w:ascii="Times New Roman" w:hAnsi="Times New Roman" w:cs="Times New Roman"/>
          <w:sz w:val="24"/>
          <w:szCs w:val="24"/>
        </w:rPr>
      </w:pPr>
      <w:r w:rsidRPr="006F6F9F">
        <w:rPr>
          <w:rFonts w:ascii="Times New Roman" w:hAnsi="Times New Roman" w:cs="Times New Roman"/>
          <w:sz w:val="24"/>
          <w:szCs w:val="24"/>
        </w:rPr>
        <w:t xml:space="preserve">KLASA: </w:t>
      </w:r>
      <w:r w:rsidR="006F6F9F" w:rsidRPr="006F6F9F">
        <w:rPr>
          <w:rFonts w:ascii="Times New Roman" w:hAnsi="Times New Roman" w:cs="Times New Roman"/>
          <w:sz w:val="24"/>
          <w:szCs w:val="24"/>
        </w:rPr>
        <w:t>112-01/19-01/01</w:t>
      </w:r>
    </w:p>
    <w:p w:rsidR="005B06BD" w:rsidRPr="006F6F9F" w:rsidRDefault="005B06BD" w:rsidP="006C386B">
      <w:pPr>
        <w:spacing w:after="0"/>
        <w:jc w:val="both"/>
        <w:rPr>
          <w:rFonts w:ascii="Times New Roman" w:hAnsi="Times New Roman" w:cs="Times New Roman"/>
          <w:sz w:val="24"/>
          <w:szCs w:val="24"/>
        </w:rPr>
      </w:pPr>
      <w:r w:rsidRPr="006F6F9F">
        <w:rPr>
          <w:rFonts w:ascii="Times New Roman" w:hAnsi="Times New Roman" w:cs="Times New Roman"/>
          <w:sz w:val="24"/>
          <w:szCs w:val="24"/>
        </w:rPr>
        <w:t xml:space="preserve">URBROJ: </w:t>
      </w:r>
      <w:r w:rsidR="006F6F9F" w:rsidRPr="006F6F9F">
        <w:rPr>
          <w:rFonts w:ascii="Times New Roman" w:hAnsi="Times New Roman" w:cs="Times New Roman"/>
          <w:sz w:val="24"/>
          <w:szCs w:val="24"/>
        </w:rPr>
        <w:t>2188/1-19-1</w:t>
      </w:r>
    </w:p>
    <w:p w:rsidR="005B06BD" w:rsidRPr="005B06BD" w:rsidRDefault="00102453" w:rsidP="006C386B">
      <w:pPr>
        <w:spacing w:after="0"/>
        <w:jc w:val="both"/>
        <w:rPr>
          <w:rFonts w:ascii="Times New Roman" w:hAnsi="Times New Roman" w:cs="Times New Roman"/>
          <w:color w:val="FF0000"/>
          <w:sz w:val="24"/>
          <w:szCs w:val="24"/>
        </w:rPr>
      </w:pPr>
      <w:r w:rsidRPr="006F6F9F">
        <w:rPr>
          <w:rFonts w:ascii="Times New Roman" w:hAnsi="Times New Roman" w:cs="Times New Roman"/>
          <w:sz w:val="24"/>
          <w:szCs w:val="24"/>
        </w:rPr>
        <w:t xml:space="preserve">Tovarnik, </w:t>
      </w:r>
      <w:r w:rsidR="00201E0F">
        <w:rPr>
          <w:rFonts w:ascii="Times New Roman" w:hAnsi="Times New Roman" w:cs="Times New Roman"/>
          <w:sz w:val="24"/>
          <w:szCs w:val="24"/>
        </w:rPr>
        <w:t>5</w:t>
      </w:r>
      <w:bookmarkStart w:id="0" w:name="_GoBack"/>
      <w:bookmarkEnd w:id="0"/>
      <w:r w:rsidRPr="006F6F9F">
        <w:rPr>
          <w:rFonts w:ascii="Times New Roman" w:hAnsi="Times New Roman" w:cs="Times New Roman"/>
          <w:sz w:val="24"/>
          <w:szCs w:val="24"/>
        </w:rPr>
        <w:t xml:space="preserve">. </w:t>
      </w:r>
      <w:r w:rsidR="00957144">
        <w:rPr>
          <w:rFonts w:ascii="Times New Roman" w:hAnsi="Times New Roman" w:cs="Times New Roman"/>
          <w:sz w:val="24"/>
          <w:szCs w:val="24"/>
        </w:rPr>
        <w:t>lipnja</w:t>
      </w:r>
      <w:r w:rsidRPr="006F6F9F">
        <w:rPr>
          <w:rFonts w:ascii="Times New Roman" w:hAnsi="Times New Roman" w:cs="Times New Roman"/>
          <w:sz w:val="24"/>
          <w:szCs w:val="24"/>
        </w:rPr>
        <w:t xml:space="preserve"> 2019</w:t>
      </w:r>
      <w:r w:rsidR="006C386B" w:rsidRPr="006F6F9F">
        <w:rPr>
          <w:rFonts w:ascii="Times New Roman" w:hAnsi="Times New Roman" w:cs="Times New Roman"/>
          <w:sz w:val="24"/>
          <w:szCs w:val="24"/>
        </w:rPr>
        <w:t xml:space="preserve">. </w:t>
      </w:r>
      <w:r w:rsidR="006C386B" w:rsidRPr="006C386B">
        <w:rPr>
          <w:rFonts w:ascii="Times New Roman" w:hAnsi="Times New Roman" w:cs="Times New Roman"/>
          <w:sz w:val="24"/>
          <w:szCs w:val="24"/>
        </w:rPr>
        <w:t>godine</w:t>
      </w:r>
    </w:p>
    <w:p w:rsidR="005B06BD" w:rsidRDefault="005B06BD" w:rsidP="006C386B">
      <w:pPr>
        <w:spacing w:after="0"/>
        <w:jc w:val="both"/>
        <w:rPr>
          <w:rFonts w:ascii="Times New Roman" w:hAnsi="Times New Roman" w:cs="Times New Roman"/>
          <w:sz w:val="24"/>
          <w:szCs w:val="24"/>
        </w:rPr>
      </w:pPr>
    </w:p>
    <w:p w:rsidR="00102453" w:rsidRPr="006C386B" w:rsidRDefault="00AC0CE3" w:rsidP="006C386B">
      <w:pPr>
        <w:spacing w:after="0"/>
        <w:jc w:val="both"/>
        <w:rPr>
          <w:rFonts w:ascii="Times New Roman" w:hAnsi="Times New Roman" w:cs="Times New Roman"/>
          <w:sz w:val="24"/>
          <w:szCs w:val="24"/>
        </w:rPr>
      </w:pPr>
      <w:r w:rsidRPr="007D3554">
        <w:rPr>
          <w:rFonts w:ascii="Times New Roman" w:eastAsia="Calibri" w:hAnsi="Times New Roman" w:cs="Times New Roman"/>
          <w:sz w:val="24"/>
          <w:szCs w:val="24"/>
        </w:rPr>
        <w:t>Na temelju članka 7.</w:t>
      </w:r>
      <w:r>
        <w:rPr>
          <w:rFonts w:ascii="Times New Roman" w:eastAsia="Calibri" w:hAnsi="Times New Roman" w:cs="Times New Roman"/>
          <w:sz w:val="24"/>
          <w:szCs w:val="24"/>
        </w:rPr>
        <w:t xml:space="preserve"> i 8.</w:t>
      </w:r>
      <w:r w:rsidRPr="007D3554">
        <w:rPr>
          <w:rFonts w:ascii="Times New Roman" w:eastAsia="Calibri" w:hAnsi="Times New Roman" w:cs="Times New Roman"/>
          <w:sz w:val="24"/>
          <w:szCs w:val="24"/>
        </w:rPr>
        <w:t xml:space="preserve"> Sporazuma o osnivanju Ustanove – Razvojne agencije TINTL od 15. rujna 2017. godine i članka 19. stavka 2., članka 21. stavka 2, stavka 3 i stavka 4 i članka 23. stavka 1. </w:t>
      </w:r>
      <w:r w:rsidRPr="004D7F38">
        <w:rPr>
          <w:rFonts w:ascii="Times New Roman" w:eastAsia="Calibri" w:hAnsi="Times New Roman" w:cs="Times New Roman"/>
          <w:sz w:val="24"/>
          <w:szCs w:val="24"/>
        </w:rPr>
        <w:t xml:space="preserve">Statuta Javne ustanove Razvojne agencije TINTL objavljenog 30.10.2018. na oglasnoj ploči Razvojne agencije TINTL, </w:t>
      </w:r>
      <w:r w:rsidRPr="006C386B">
        <w:rPr>
          <w:rFonts w:ascii="Times New Roman" w:hAnsi="Times New Roman" w:cs="Times New Roman"/>
          <w:sz w:val="24"/>
          <w:szCs w:val="24"/>
        </w:rPr>
        <w:t xml:space="preserve">te Odluke Upravnog vijeća Javne ustanove Razvojne </w:t>
      </w:r>
      <w:r w:rsidRPr="00AC0CE3">
        <w:rPr>
          <w:rFonts w:ascii="Times New Roman" w:hAnsi="Times New Roman" w:cs="Times New Roman"/>
          <w:sz w:val="24"/>
          <w:szCs w:val="24"/>
        </w:rPr>
        <w:t>agencije TINTL KLASA: 080-01/19-01/01, URBROJ: 2188/1-16-19-1 od 26. veljače 2019. godine</w:t>
      </w:r>
      <w:r w:rsidRPr="006C386B">
        <w:rPr>
          <w:rFonts w:ascii="Times New Roman" w:hAnsi="Times New Roman" w:cs="Times New Roman"/>
          <w:sz w:val="24"/>
          <w:szCs w:val="24"/>
        </w:rPr>
        <w:t>, Upravno vijeće javne ustanove Razvojne agencije TINTL raspisuje</w:t>
      </w:r>
      <w:r w:rsidR="009F59DD" w:rsidRPr="006C386B">
        <w:rPr>
          <w:rFonts w:ascii="Times New Roman" w:hAnsi="Times New Roman" w:cs="Times New Roman"/>
          <w:sz w:val="24"/>
          <w:szCs w:val="24"/>
        </w:rPr>
        <w:t>,</w:t>
      </w:r>
      <w:r w:rsidR="00102453" w:rsidRPr="006C386B">
        <w:rPr>
          <w:rFonts w:ascii="Times New Roman" w:hAnsi="Times New Roman" w:cs="Times New Roman"/>
          <w:sz w:val="24"/>
          <w:szCs w:val="24"/>
        </w:rPr>
        <w:t xml:space="preserve"> </w:t>
      </w:r>
    </w:p>
    <w:p w:rsidR="00102453" w:rsidRDefault="00102453" w:rsidP="006C386B">
      <w:pPr>
        <w:spacing w:after="0"/>
        <w:rPr>
          <w:rFonts w:ascii="Times New Roman" w:hAnsi="Times New Roman" w:cs="Times New Roman"/>
          <w:b/>
          <w:sz w:val="28"/>
          <w:szCs w:val="28"/>
        </w:rPr>
      </w:pPr>
    </w:p>
    <w:p w:rsidR="009F59DD" w:rsidRDefault="009F59DD" w:rsidP="006C386B">
      <w:pPr>
        <w:spacing w:after="0"/>
        <w:rPr>
          <w:rFonts w:ascii="Times New Roman" w:hAnsi="Times New Roman" w:cs="Times New Roman"/>
          <w:b/>
          <w:sz w:val="28"/>
          <w:szCs w:val="28"/>
        </w:rPr>
      </w:pPr>
    </w:p>
    <w:p w:rsidR="00001136" w:rsidRPr="008F14A5" w:rsidRDefault="00001136" w:rsidP="006C386B">
      <w:pPr>
        <w:spacing w:after="0"/>
        <w:jc w:val="center"/>
        <w:rPr>
          <w:rFonts w:ascii="Times New Roman" w:hAnsi="Times New Roman" w:cs="Times New Roman"/>
          <w:b/>
          <w:sz w:val="28"/>
          <w:szCs w:val="28"/>
        </w:rPr>
      </w:pPr>
      <w:r w:rsidRPr="008F14A5">
        <w:rPr>
          <w:rFonts w:ascii="Times New Roman" w:hAnsi="Times New Roman" w:cs="Times New Roman"/>
          <w:b/>
          <w:sz w:val="28"/>
          <w:szCs w:val="28"/>
        </w:rPr>
        <w:t>JAVNI NATJEČAJ ZA IMENOVANJE RAVNATELJA RAZVOJNE AGENCIJE TINTL</w:t>
      </w:r>
    </w:p>
    <w:p w:rsidR="00001136" w:rsidRDefault="00001136" w:rsidP="006C386B">
      <w:pPr>
        <w:spacing w:after="0"/>
        <w:jc w:val="both"/>
        <w:rPr>
          <w:rFonts w:ascii="Times New Roman" w:hAnsi="Times New Roman" w:cs="Times New Roman"/>
          <w:sz w:val="24"/>
          <w:szCs w:val="24"/>
        </w:rPr>
      </w:pPr>
    </w:p>
    <w:p w:rsidR="00001136" w:rsidRDefault="00001136" w:rsidP="006C386B">
      <w:pPr>
        <w:spacing w:after="0"/>
        <w:jc w:val="both"/>
        <w:rPr>
          <w:rFonts w:ascii="Times New Roman" w:hAnsi="Times New Roman" w:cs="Times New Roman"/>
          <w:sz w:val="24"/>
          <w:szCs w:val="24"/>
        </w:rPr>
      </w:pPr>
    </w:p>
    <w:p w:rsidR="00001136" w:rsidRPr="008F14A5" w:rsidRDefault="00001136" w:rsidP="006C386B">
      <w:pPr>
        <w:spacing w:after="0"/>
        <w:jc w:val="both"/>
        <w:rPr>
          <w:rFonts w:ascii="Times New Roman" w:hAnsi="Times New Roman" w:cs="Times New Roman"/>
          <w:sz w:val="24"/>
          <w:szCs w:val="24"/>
        </w:rPr>
      </w:pPr>
      <w:r w:rsidRPr="008F14A5">
        <w:rPr>
          <w:rFonts w:ascii="Times New Roman" w:hAnsi="Times New Roman" w:cs="Times New Roman"/>
          <w:sz w:val="24"/>
          <w:szCs w:val="24"/>
        </w:rPr>
        <w:t>Uvjeti:</w:t>
      </w:r>
    </w:p>
    <w:p w:rsidR="006C0AD7" w:rsidRPr="00A176D9" w:rsidRDefault="006C0AD7" w:rsidP="006C0AD7">
      <w:pPr>
        <w:numPr>
          <w:ilvl w:val="0"/>
          <w:numId w:val="5"/>
        </w:numPr>
        <w:spacing w:after="0"/>
        <w:contextualSpacing/>
        <w:jc w:val="both"/>
        <w:rPr>
          <w:rFonts w:ascii="Times New Roman" w:eastAsia="Calibri" w:hAnsi="Times New Roman" w:cs="Times New Roman"/>
          <w:sz w:val="24"/>
          <w:szCs w:val="24"/>
        </w:rPr>
      </w:pPr>
      <w:r w:rsidRPr="00A176D9">
        <w:rPr>
          <w:rFonts w:ascii="Times New Roman" w:eastAsia="Calibri" w:hAnsi="Times New Roman" w:cs="Times New Roman"/>
          <w:sz w:val="24"/>
          <w:szCs w:val="24"/>
        </w:rPr>
        <w:t>preddiplomski i diplomski sveučilišni studij ili integrirani preddiplomski i diplomski sveučilišni studij ili specijalistički diplomski stručni studij iz društvenog, humanističkog ili tehničkog područja znanosti,</w:t>
      </w:r>
    </w:p>
    <w:p w:rsidR="006C0AD7" w:rsidRPr="00A176D9" w:rsidRDefault="006C0AD7" w:rsidP="006C0AD7">
      <w:pPr>
        <w:numPr>
          <w:ilvl w:val="0"/>
          <w:numId w:val="5"/>
        </w:numPr>
        <w:spacing w:after="0"/>
        <w:contextualSpacing/>
        <w:jc w:val="both"/>
        <w:rPr>
          <w:rFonts w:ascii="Times New Roman" w:eastAsia="Calibri" w:hAnsi="Times New Roman" w:cs="Times New Roman"/>
          <w:sz w:val="24"/>
          <w:szCs w:val="24"/>
        </w:rPr>
      </w:pPr>
      <w:r w:rsidRPr="00A176D9">
        <w:rPr>
          <w:rFonts w:ascii="Times New Roman" w:eastAsia="Calibri" w:hAnsi="Times New Roman" w:cs="Times New Roman"/>
          <w:sz w:val="24"/>
          <w:szCs w:val="24"/>
        </w:rPr>
        <w:t>najmanje pet godina radnog iskustva na odgovarajućim poslovima ili iskustva u struci,</w:t>
      </w:r>
    </w:p>
    <w:p w:rsidR="006C0AD7" w:rsidRPr="007D3554" w:rsidRDefault="006C0AD7" w:rsidP="006C0AD7">
      <w:pPr>
        <w:numPr>
          <w:ilvl w:val="0"/>
          <w:numId w:val="5"/>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iskustvo u rukovođenju i timskom radu,</w:t>
      </w:r>
    </w:p>
    <w:p w:rsidR="006C0AD7" w:rsidRPr="007D3554" w:rsidRDefault="006C0AD7" w:rsidP="006C0AD7">
      <w:pPr>
        <w:numPr>
          <w:ilvl w:val="0"/>
          <w:numId w:val="5"/>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organizacijske sposobnosti i komunikacijske vještine potrebne za uspješno upravljanje javnom ustanovom,</w:t>
      </w:r>
    </w:p>
    <w:p w:rsidR="006C0AD7" w:rsidRPr="007D3554" w:rsidRDefault="006C0AD7" w:rsidP="006C0AD7">
      <w:pPr>
        <w:numPr>
          <w:ilvl w:val="0"/>
          <w:numId w:val="5"/>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iskustvo u izradi i provedbi projekata</w:t>
      </w:r>
    </w:p>
    <w:p w:rsidR="006C0AD7" w:rsidRPr="007D3554" w:rsidRDefault="006C0AD7" w:rsidP="006C0AD7">
      <w:pPr>
        <w:numPr>
          <w:ilvl w:val="0"/>
          <w:numId w:val="5"/>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aktivno znanje engleskog jezika u govoru i pismu,</w:t>
      </w:r>
    </w:p>
    <w:p w:rsidR="006C0AD7" w:rsidRPr="007D3554" w:rsidRDefault="006C0AD7" w:rsidP="006C0AD7">
      <w:pPr>
        <w:numPr>
          <w:ilvl w:val="0"/>
          <w:numId w:val="5"/>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napredno poznavanje rada na računalu (MS Office).</w:t>
      </w:r>
    </w:p>
    <w:p w:rsidR="009F59DD" w:rsidRPr="00A84C4E" w:rsidRDefault="006C0AD7" w:rsidP="006C0AD7">
      <w:pPr>
        <w:pStyle w:val="Odlomakpopisa"/>
        <w:numPr>
          <w:ilvl w:val="0"/>
          <w:numId w:val="5"/>
        </w:numPr>
        <w:spacing w:after="0"/>
        <w:jc w:val="both"/>
        <w:rPr>
          <w:rFonts w:ascii="Times New Roman" w:hAnsi="Times New Roman" w:cs="Times New Roman"/>
          <w:color w:val="000000" w:themeColor="text1"/>
          <w:sz w:val="24"/>
          <w:szCs w:val="24"/>
        </w:rPr>
      </w:pPr>
      <w:r w:rsidRPr="007D3554">
        <w:rPr>
          <w:rFonts w:ascii="Times New Roman" w:eastAsia="Calibri" w:hAnsi="Times New Roman" w:cs="Times New Roman"/>
          <w:color w:val="000000"/>
          <w:sz w:val="24"/>
          <w:szCs w:val="24"/>
        </w:rPr>
        <w:t>vozačku dozvolu B kategorije</w:t>
      </w:r>
    </w:p>
    <w:p w:rsidR="00001136" w:rsidRDefault="00001136" w:rsidP="006C386B">
      <w:pPr>
        <w:spacing w:after="0"/>
        <w:jc w:val="both"/>
        <w:rPr>
          <w:rFonts w:ascii="Times New Roman" w:hAnsi="Times New Roman" w:cs="Times New Roman"/>
          <w:color w:val="000000" w:themeColor="text1"/>
          <w:sz w:val="24"/>
          <w:szCs w:val="24"/>
        </w:rPr>
      </w:pPr>
    </w:p>
    <w:p w:rsidR="00001136" w:rsidRPr="008F14A5" w:rsidRDefault="00001136" w:rsidP="006C386B">
      <w:pPr>
        <w:spacing w:after="0" w:line="276" w:lineRule="auto"/>
        <w:jc w:val="both"/>
        <w:rPr>
          <w:rFonts w:ascii="Times New Roman" w:hAnsi="Times New Roman" w:cs="Times New Roman"/>
          <w:color w:val="000000" w:themeColor="text1"/>
          <w:sz w:val="24"/>
          <w:szCs w:val="24"/>
        </w:rPr>
      </w:pPr>
      <w:r w:rsidRPr="008F14A5">
        <w:rPr>
          <w:rFonts w:ascii="Times New Roman" w:hAnsi="Times New Roman" w:cs="Times New Roman"/>
          <w:color w:val="000000" w:themeColor="text1"/>
          <w:sz w:val="24"/>
          <w:szCs w:val="24"/>
        </w:rPr>
        <w:t>Prijavi na natječaj potrebno je priložiti:</w:t>
      </w:r>
    </w:p>
    <w:p w:rsidR="00001136" w:rsidRDefault="00001136" w:rsidP="006C386B">
      <w:pPr>
        <w:spacing w:after="0"/>
        <w:jc w:val="both"/>
        <w:rPr>
          <w:rFonts w:ascii="Times New Roman" w:hAnsi="Times New Roman" w:cs="Times New Roman"/>
          <w:color w:val="000000" w:themeColor="text1"/>
          <w:sz w:val="24"/>
          <w:szCs w:val="24"/>
        </w:rPr>
      </w:pPr>
    </w:p>
    <w:p w:rsidR="006C0AD7" w:rsidRPr="007D3554" w:rsidRDefault="006C0AD7" w:rsidP="006C0AD7">
      <w:pPr>
        <w:numPr>
          <w:ilvl w:val="0"/>
          <w:numId w:val="6"/>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životopis,</w:t>
      </w:r>
    </w:p>
    <w:p w:rsidR="006C0AD7" w:rsidRPr="007D3554" w:rsidRDefault="006C0AD7" w:rsidP="006C0AD7">
      <w:pPr>
        <w:numPr>
          <w:ilvl w:val="0"/>
          <w:numId w:val="6"/>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dokaz o stručnoj spremi: presliku svjedodžbe/diplome,</w:t>
      </w:r>
    </w:p>
    <w:p w:rsidR="006C0AD7" w:rsidRPr="007D3554" w:rsidRDefault="006C0AD7" w:rsidP="006C0AD7">
      <w:pPr>
        <w:numPr>
          <w:ilvl w:val="0"/>
          <w:numId w:val="6"/>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dokaz o hrvatskom državljanstvu (preslika osobne iskaznice ili domovnice),</w:t>
      </w:r>
    </w:p>
    <w:p w:rsidR="006C0AD7" w:rsidRPr="007D3554" w:rsidRDefault="006C0AD7" w:rsidP="006C0AD7">
      <w:pPr>
        <w:numPr>
          <w:ilvl w:val="0"/>
          <w:numId w:val="6"/>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dokaz o ukupnom radnom iskustvu (potvrda Hrvatskoga zavoda za mirovinsko osiguranje, ne starija od mjesec dana),</w:t>
      </w:r>
    </w:p>
    <w:p w:rsidR="006C0AD7" w:rsidRPr="007D3554" w:rsidRDefault="006C0AD7" w:rsidP="006C0AD7">
      <w:pPr>
        <w:numPr>
          <w:ilvl w:val="0"/>
          <w:numId w:val="6"/>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uvjerenje nadležnog suda da se protiv kandidata ne vodi kazneni postupak (ne stariji od 6 mjeseci),</w:t>
      </w:r>
    </w:p>
    <w:p w:rsidR="006C0AD7" w:rsidRPr="006C0AD7" w:rsidRDefault="006C0AD7" w:rsidP="006C0AD7">
      <w:pPr>
        <w:numPr>
          <w:ilvl w:val="0"/>
          <w:numId w:val="6"/>
        </w:numPr>
        <w:spacing w:after="0"/>
        <w:contextualSpacing/>
        <w:jc w:val="both"/>
        <w:rPr>
          <w:rFonts w:ascii="Times New Roman" w:eastAsia="Calibri" w:hAnsi="Times New Roman" w:cs="Times New Roman"/>
          <w:sz w:val="24"/>
          <w:szCs w:val="24"/>
        </w:rPr>
      </w:pPr>
      <w:r w:rsidRPr="00AF4F2E">
        <w:rPr>
          <w:rFonts w:ascii="Times New Roman" w:eastAsia="Calibri" w:hAnsi="Times New Roman" w:cs="Times New Roman"/>
          <w:sz w:val="24"/>
          <w:szCs w:val="24"/>
        </w:rPr>
        <w:t xml:space="preserve">dokaz </w:t>
      </w:r>
      <w:r w:rsidRPr="009A5D41">
        <w:rPr>
          <w:rFonts w:ascii="Times New Roman" w:eastAsia="Calibri" w:hAnsi="Times New Roman" w:cs="Times New Roman"/>
          <w:sz w:val="24"/>
          <w:szCs w:val="24"/>
        </w:rPr>
        <w:t xml:space="preserve">o </w:t>
      </w:r>
      <w:r w:rsidRPr="006C0AD7">
        <w:rPr>
          <w:rFonts w:ascii="Times New Roman" w:eastAsia="Calibri" w:hAnsi="Times New Roman" w:cs="Times New Roman"/>
          <w:sz w:val="24"/>
          <w:szCs w:val="24"/>
        </w:rPr>
        <w:t>posjedovanju vozačke dozvole B kategorije (preslika vozačke dozvole)</w:t>
      </w:r>
    </w:p>
    <w:p w:rsidR="00A84C4E" w:rsidRPr="006C0AD7" w:rsidRDefault="006C0AD7" w:rsidP="006C0AD7">
      <w:pPr>
        <w:pStyle w:val="Odlomakpopisa"/>
        <w:numPr>
          <w:ilvl w:val="0"/>
          <w:numId w:val="6"/>
        </w:numPr>
        <w:spacing w:after="0"/>
        <w:jc w:val="both"/>
        <w:rPr>
          <w:rFonts w:ascii="Times New Roman" w:hAnsi="Times New Roman" w:cs="Times New Roman"/>
          <w:sz w:val="24"/>
          <w:szCs w:val="24"/>
        </w:rPr>
      </w:pPr>
      <w:r w:rsidRPr="006C0AD7">
        <w:rPr>
          <w:rFonts w:ascii="Times New Roman" w:eastAsia="Calibri" w:hAnsi="Times New Roman" w:cs="Times New Roman"/>
          <w:sz w:val="24"/>
          <w:szCs w:val="24"/>
        </w:rPr>
        <w:t>vlastoručno potpisanu izjavu o suglasnosti za obradu osobnih podataka u svrhu zapošljavanja (obrazac se može preuzeti na web-stranici https://www.lovas.hr/ ili u uredu Općine Lovas)</w:t>
      </w:r>
      <w:r w:rsidR="00A84C4E" w:rsidRPr="006C0AD7">
        <w:rPr>
          <w:rFonts w:ascii="Times New Roman" w:hAnsi="Times New Roman" w:cs="Times New Roman"/>
          <w:sz w:val="24"/>
          <w:szCs w:val="24"/>
        </w:rPr>
        <w:t>.</w:t>
      </w:r>
    </w:p>
    <w:p w:rsidR="005A38A8" w:rsidRPr="005A38A8" w:rsidRDefault="005A38A8" w:rsidP="005A38A8">
      <w:pPr>
        <w:spacing w:after="0"/>
        <w:jc w:val="both"/>
        <w:rPr>
          <w:rFonts w:ascii="Times New Roman" w:hAnsi="Times New Roman" w:cs="Times New Roman"/>
          <w:sz w:val="24"/>
          <w:szCs w:val="24"/>
        </w:rPr>
      </w:pPr>
      <w:r w:rsidRPr="005A38A8">
        <w:rPr>
          <w:rFonts w:ascii="Times New Roman" w:hAnsi="Times New Roman" w:cs="Times New Roman"/>
          <w:sz w:val="24"/>
          <w:szCs w:val="24"/>
        </w:rPr>
        <w:lastRenderedPageBreak/>
        <w:t>Kandidat koji ostvaruje pravo prednosti pri zapošljavanju prema posebnim propisima dužan je u prijavi na oglas pozvati se na to pravo i ima prednost u odnosu na ostale kandidate samo pod jednakim uvjetima.</w:t>
      </w:r>
    </w:p>
    <w:p w:rsidR="005A38A8" w:rsidRPr="005A38A8" w:rsidRDefault="005A38A8" w:rsidP="005A38A8">
      <w:pPr>
        <w:spacing w:after="0"/>
        <w:jc w:val="both"/>
        <w:rPr>
          <w:rFonts w:ascii="Times New Roman" w:hAnsi="Times New Roman" w:cs="Times New Roman"/>
          <w:sz w:val="24"/>
          <w:szCs w:val="24"/>
        </w:rPr>
      </w:pPr>
      <w:r w:rsidRPr="005A38A8">
        <w:rPr>
          <w:rFonts w:ascii="Times New Roman" w:hAnsi="Times New Roman" w:cs="Times New Roman"/>
          <w:sz w:val="24"/>
          <w:szCs w:val="24"/>
        </w:rPr>
        <w:t>Kandidat koji može ostvariti pravo prednosti kod prijma u službu sukladno čl. 101. Zakona o hrvatskim braniteljima iz Domovinskog rata i članovima njihovih obitelji (NN 121/2017), čl. 48 F Zakona o zaštiti vojnih i civilnih invalida rata ( NN 33/92, 77/92, 27/93, 2/94, 108/95, 108/96, 103/03 i 148/13) i čl. 9. Zakona o profesionalnoj rehabilitaciji i zapošljavanju osoba s invaliditetom (NN 157/13, 154/14 i 39/18), dužan se pozvati na to pravo te ima prednost u odnosu na ostale kandidate samo pod jednakim uvjetima. A kandidat koji se poziva na to pravo, dužan je dostaviti dokumentaciju sukladno čl. 103. Zakona o hrvatskim braniteljima iz Domovinskog rata i članovima njihovih obitelji (NN 121/2017). Više o prednosti zapošljavanja i potrebnim dokazima na stranicama Ministarstva branitelja, tj. na sljedećim linkovima:</w:t>
      </w:r>
    </w:p>
    <w:p w:rsidR="005A38A8" w:rsidRPr="005A38A8" w:rsidRDefault="005A38A8" w:rsidP="005A38A8">
      <w:pPr>
        <w:spacing w:after="0"/>
        <w:jc w:val="both"/>
        <w:rPr>
          <w:rFonts w:ascii="Times New Roman" w:hAnsi="Times New Roman" w:cs="Times New Roman"/>
          <w:sz w:val="24"/>
          <w:szCs w:val="24"/>
        </w:rPr>
      </w:pPr>
    </w:p>
    <w:p w:rsidR="005A38A8" w:rsidRPr="005A38A8" w:rsidRDefault="005A38A8" w:rsidP="005A38A8">
      <w:pPr>
        <w:spacing w:after="0"/>
        <w:jc w:val="both"/>
        <w:rPr>
          <w:rFonts w:ascii="Times New Roman" w:hAnsi="Times New Roman" w:cs="Times New Roman"/>
          <w:sz w:val="24"/>
          <w:szCs w:val="24"/>
        </w:rPr>
      </w:pPr>
      <w:r w:rsidRPr="005A38A8">
        <w:rPr>
          <w:rFonts w:ascii="Times New Roman" w:hAnsi="Times New Roman" w:cs="Times New Roman"/>
          <w:sz w:val="24"/>
          <w:szCs w:val="24"/>
        </w:rPr>
        <w:t>https://uprava.gov.hr/o-ministarstvu/ustrojstvo/3-uprava-za-sluzbenicki-sustav-1078/zaposljavanje/prednost-pri-zaposljavanju/738</w:t>
      </w:r>
    </w:p>
    <w:p w:rsidR="00A84C4E" w:rsidRDefault="005A38A8" w:rsidP="005A38A8">
      <w:pPr>
        <w:spacing w:after="0"/>
        <w:jc w:val="both"/>
        <w:rPr>
          <w:rFonts w:ascii="Times New Roman" w:hAnsi="Times New Roman" w:cs="Times New Roman"/>
          <w:sz w:val="24"/>
          <w:szCs w:val="24"/>
        </w:rPr>
      </w:pPr>
      <w:r w:rsidRPr="005A38A8">
        <w:rPr>
          <w:rFonts w:ascii="Times New Roman" w:hAnsi="Times New Roman" w:cs="Times New Roman"/>
          <w:sz w:val="24"/>
          <w:szCs w:val="24"/>
        </w:rPr>
        <w:t>https://gov.hr/UserDocsImages/Moja%20uprava/Popis%20dokaza%20za%20ostvarivanje%20prava%20prednosti%20pri%20zapo%C5%A1ljavanju.pdf</w:t>
      </w:r>
    </w:p>
    <w:p w:rsidR="005A38A8" w:rsidRPr="006C0AD7" w:rsidRDefault="005A38A8" w:rsidP="005A38A8">
      <w:pPr>
        <w:spacing w:after="0"/>
        <w:jc w:val="both"/>
        <w:rPr>
          <w:rFonts w:ascii="Times New Roman" w:hAnsi="Times New Roman" w:cs="Times New Roman"/>
          <w:sz w:val="24"/>
          <w:szCs w:val="24"/>
        </w:rPr>
      </w:pPr>
    </w:p>
    <w:p w:rsidR="00001136" w:rsidRPr="006C0AD7" w:rsidRDefault="00001136" w:rsidP="006C386B">
      <w:pPr>
        <w:spacing w:after="0"/>
        <w:jc w:val="both"/>
        <w:rPr>
          <w:rFonts w:ascii="Times New Roman" w:hAnsi="Times New Roman" w:cs="Times New Roman"/>
          <w:sz w:val="24"/>
          <w:szCs w:val="24"/>
        </w:rPr>
      </w:pPr>
      <w:r w:rsidRPr="006C0AD7">
        <w:rPr>
          <w:rFonts w:ascii="Times New Roman" w:hAnsi="Times New Roman" w:cs="Times New Roman"/>
          <w:sz w:val="24"/>
          <w:szCs w:val="24"/>
        </w:rPr>
        <w:t>Ravnatelj se imenuje na razdoblje od 4 godine.</w:t>
      </w:r>
    </w:p>
    <w:p w:rsidR="006C386B" w:rsidRPr="006C0AD7" w:rsidRDefault="006C386B" w:rsidP="006C386B">
      <w:pPr>
        <w:spacing w:after="0"/>
        <w:jc w:val="both"/>
        <w:rPr>
          <w:rFonts w:ascii="Times New Roman" w:hAnsi="Times New Roman" w:cs="Times New Roman"/>
          <w:sz w:val="24"/>
          <w:szCs w:val="24"/>
        </w:rPr>
      </w:pPr>
    </w:p>
    <w:p w:rsidR="00001136" w:rsidRDefault="00001136" w:rsidP="006C386B">
      <w:pPr>
        <w:spacing w:after="0"/>
        <w:jc w:val="both"/>
        <w:rPr>
          <w:rFonts w:ascii="Times New Roman" w:hAnsi="Times New Roman" w:cs="Times New Roman"/>
          <w:color w:val="000000" w:themeColor="text1"/>
          <w:sz w:val="24"/>
          <w:szCs w:val="24"/>
        </w:rPr>
      </w:pPr>
      <w:r w:rsidRPr="008F14A5">
        <w:rPr>
          <w:rFonts w:ascii="Times New Roman" w:hAnsi="Times New Roman" w:cs="Times New Roman"/>
          <w:color w:val="000000" w:themeColor="text1"/>
          <w:sz w:val="24"/>
          <w:szCs w:val="24"/>
        </w:rPr>
        <w:t>Urednom prijavom smatra se prijava koja sadrži sve podatke i priloge navedene u javnom natječaju. Nepravodobne i nepotpune prijave na natječaj neće se razmatrati.</w:t>
      </w:r>
    </w:p>
    <w:p w:rsidR="006C386B" w:rsidRPr="008F14A5" w:rsidRDefault="006C386B" w:rsidP="006C386B">
      <w:pPr>
        <w:spacing w:after="0"/>
        <w:jc w:val="both"/>
        <w:rPr>
          <w:rFonts w:ascii="Times New Roman" w:hAnsi="Times New Roman" w:cs="Times New Roman"/>
          <w:color w:val="000000" w:themeColor="text1"/>
          <w:sz w:val="24"/>
          <w:szCs w:val="24"/>
        </w:rPr>
      </w:pPr>
    </w:p>
    <w:p w:rsidR="00001136" w:rsidRDefault="00001136" w:rsidP="006C386B">
      <w:pPr>
        <w:spacing w:after="0"/>
        <w:jc w:val="both"/>
        <w:rPr>
          <w:rFonts w:ascii="Times New Roman" w:hAnsi="Times New Roman" w:cs="Times New Roman"/>
          <w:color w:val="000000" w:themeColor="text1"/>
          <w:sz w:val="24"/>
          <w:szCs w:val="24"/>
        </w:rPr>
      </w:pPr>
      <w:r w:rsidRPr="008F14A5">
        <w:rPr>
          <w:rFonts w:ascii="Times New Roman" w:hAnsi="Times New Roman" w:cs="Times New Roman"/>
          <w:color w:val="000000" w:themeColor="text1"/>
          <w:sz w:val="24"/>
          <w:szCs w:val="24"/>
        </w:rPr>
        <w:t>Za kandidate prijavljene na javni natječaj, koji ispunjavaju formalne uvjete, provest će se testiranje radi provjere znanja i sposobnosti, putem pisanog testiranja i intervjua. Ako kandidat ne pristupi testiranju, smatra se da je povukao prijavu na natječaj.</w:t>
      </w:r>
    </w:p>
    <w:p w:rsidR="006C386B" w:rsidRPr="008F14A5" w:rsidRDefault="006C386B" w:rsidP="006C386B">
      <w:pPr>
        <w:spacing w:after="0"/>
        <w:jc w:val="both"/>
        <w:rPr>
          <w:rFonts w:ascii="Times New Roman" w:hAnsi="Times New Roman" w:cs="Times New Roman"/>
          <w:color w:val="000000" w:themeColor="text1"/>
          <w:sz w:val="24"/>
          <w:szCs w:val="24"/>
        </w:rPr>
      </w:pPr>
    </w:p>
    <w:p w:rsidR="00001136" w:rsidRDefault="00001136" w:rsidP="006C386B">
      <w:pPr>
        <w:spacing w:after="0"/>
        <w:jc w:val="both"/>
        <w:rPr>
          <w:rFonts w:ascii="Times New Roman" w:hAnsi="Times New Roman" w:cs="Times New Roman"/>
          <w:color w:val="000000" w:themeColor="text1"/>
          <w:sz w:val="24"/>
          <w:szCs w:val="24"/>
        </w:rPr>
      </w:pPr>
      <w:r w:rsidRPr="006C0AD7">
        <w:rPr>
          <w:rFonts w:ascii="Times New Roman" w:hAnsi="Times New Roman" w:cs="Times New Roman"/>
          <w:sz w:val="24"/>
          <w:szCs w:val="24"/>
        </w:rPr>
        <w:t>Na web stranici</w:t>
      </w:r>
      <w:r w:rsidR="006C0AD7" w:rsidRPr="006C0AD7">
        <w:rPr>
          <w:rFonts w:ascii="Times New Roman" w:hAnsi="Times New Roman" w:cs="Times New Roman"/>
          <w:sz w:val="24"/>
          <w:szCs w:val="24"/>
        </w:rPr>
        <w:t xml:space="preserve"> </w:t>
      </w:r>
      <w:hyperlink r:id="rId5" w:history="1">
        <w:r w:rsidR="006C0AD7" w:rsidRPr="00A33363">
          <w:rPr>
            <w:rStyle w:val="Hiperveza"/>
            <w:rFonts w:ascii="Times New Roman" w:hAnsi="Times New Roman" w:cs="Times New Roman"/>
            <w:sz w:val="24"/>
            <w:szCs w:val="24"/>
          </w:rPr>
          <w:t>https://www.lovas.hr/</w:t>
        </w:r>
      </w:hyperlink>
      <w:r w:rsidR="006C0AD7">
        <w:rPr>
          <w:rFonts w:ascii="Times New Roman" w:hAnsi="Times New Roman" w:cs="Times New Roman"/>
          <w:color w:val="FF0000"/>
          <w:sz w:val="24"/>
          <w:szCs w:val="24"/>
        </w:rPr>
        <w:t xml:space="preserve">  </w:t>
      </w:r>
      <w:r w:rsidRPr="008F14A5">
        <w:rPr>
          <w:rFonts w:ascii="Times New Roman" w:hAnsi="Times New Roman" w:cs="Times New Roman"/>
          <w:color w:val="000000" w:themeColor="text1"/>
          <w:sz w:val="24"/>
          <w:szCs w:val="24"/>
        </w:rPr>
        <w:t>dostupan je način obavljanja prethodne provjere znanja i sposobnosti kandidata i iz kojeg područja</w:t>
      </w:r>
      <w:r w:rsidR="006C386B">
        <w:rPr>
          <w:rFonts w:ascii="Times New Roman" w:hAnsi="Times New Roman" w:cs="Times New Roman"/>
          <w:color w:val="000000" w:themeColor="text1"/>
          <w:sz w:val="24"/>
          <w:szCs w:val="24"/>
        </w:rPr>
        <w:t>,</w:t>
      </w:r>
      <w:r w:rsidRPr="008F14A5">
        <w:rPr>
          <w:rFonts w:ascii="Times New Roman" w:hAnsi="Times New Roman" w:cs="Times New Roman"/>
          <w:color w:val="000000" w:themeColor="text1"/>
          <w:sz w:val="24"/>
          <w:szCs w:val="24"/>
        </w:rPr>
        <w:t xml:space="preserve"> te pravni i drugi izvori za pripremanje kandidata na provjeru. Povjerenstvo za provedbu natječaja utvrditi će listu kandidata za tu provjeru. Povjerenstvo za provedbu natječaja utvrditi će listu kandidata koji ispunjavaju formalne uvjete iz natječaja te će na istoj web stranici objaviti mjesto i vrijeme održavanja prethodne provjere znanja i sposobnosti kandidata, najmanje 5 dana prije održavanja provjere.</w:t>
      </w:r>
    </w:p>
    <w:p w:rsidR="006C386B" w:rsidRPr="008F14A5" w:rsidRDefault="006C386B" w:rsidP="006C386B">
      <w:pPr>
        <w:spacing w:after="0"/>
        <w:jc w:val="both"/>
        <w:rPr>
          <w:rFonts w:ascii="Times New Roman" w:hAnsi="Times New Roman" w:cs="Times New Roman"/>
          <w:color w:val="000000" w:themeColor="text1"/>
          <w:sz w:val="24"/>
          <w:szCs w:val="24"/>
        </w:rPr>
      </w:pPr>
    </w:p>
    <w:p w:rsidR="00001136" w:rsidRPr="006C386B" w:rsidRDefault="006C0AD7" w:rsidP="006C386B">
      <w:pPr>
        <w:spacing w:after="0"/>
        <w:jc w:val="both"/>
        <w:rPr>
          <w:rFonts w:ascii="Times New Roman" w:hAnsi="Times New Roman" w:cs="Times New Roman"/>
          <w:sz w:val="24"/>
          <w:szCs w:val="24"/>
        </w:rPr>
      </w:pPr>
      <w:r w:rsidRPr="007D3554">
        <w:rPr>
          <w:rFonts w:ascii="Times New Roman" w:eastAsia="Calibri" w:hAnsi="Times New Roman" w:cs="Times New Roman"/>
          <w:sz w:val="24"/>
          <w:szCs w:val="24"/>
        </w:rPr>
        <w:t xml:space="preserve">Prijave sa prilozima dostavljaju se na adresu:  </w:t>
      </w:r>
      <w:r>
        <w:rPr>
          <w:rFonts w:ascii="Times New Roman" w:eastAsia="Calibri" w:hAnsi="Times New Roman" w:cs="Times New Roman"/>
          <w:sz w:val="24"/>
          <w:szCs w:val="24"/>
        </w:rPr>
        <w:t>Općina Lovas</w:t>
      </w:r>
      <w:r w:rsidRPr="007D3554">
        <w:rPr>
          <w:rFonts w:ascii="Times New Roman" w:eastAsia="Calibri" w:hAnsi="Times New Roman" w:cs="Times New Roman"/>
          <w:sz w:val="24"/>
          <w:szCs w:val="24"/>
        </w:rPr>
        <w:t xml:space="preserve">, </w:t>
      </w:r>
      <w:r>
        <w:rPr>
          <w:rFonts w:ascii="Times New Roman" w:eastAsia="Calibri" w:hAnsi="Times New Roman" w:cs="Times New Roman"/>
          <w:sz w:val="24"/>
          <w:szCs w:val="24"/>
        </w:rPr>
        <w:t>Ante Starčevića 5</w:t>
      </w:r>
      <w:r w:rsidRPr="007D3554">
        <w:rPr>
          <w:rFonts w:ascii="Times New Roman" w:eastAsia="Calibri" w:hAnsi="Times New Roman" w:cs="Times New Roman"/>
          <w:sz w:val="24"/>
          <w:szCs w:val="24"/>
        </w:rPr>
        <w:t>, 322</w:t>
      </w:r>
      <w:r>
        <w:rPr>
          <w:rFonts w:ascii="Times New Roman" w:eastAsia="Calibri" w:hAnsi="Times New Roman" w:cs="Times New Roman"/>
          <w:sz w:val="24"/>
          <w:szCs w:val="24"/>
        </w:rPr>
        <w:t>37 Lovas</w:t>
      </w:r>
      <w:r w:rsidRPr="007D3554">
        <w:rPr>
          <w:rFonts w:ascii="Times New Roman" w:eastAsia="Calibri" w:hAnsi="Times New Roman" w:cs="Times New Roman"/>
          <w:sz w:val="24"/>
          <w:szCs w:val="24"/>
        </w:rPr>
        <w:t>, s obveznom naznakom „NATJEČAJ ZA RAVNATELJA</w:t>
      </w:r>
      <w:r>
        <w:rPr>
          <w:rFonts w:ascii="Times New Roman" w:eastAsia="Calibri" w:hAnsi="Times New Roman" w:cs="Times New Roman"/>
          <w:sz w:val="24"/>
          <w:szCs w:val="24"/>
        </w:rPr>
        <w:t xml:space="preserve"> RA TINTL</w:t>
      </w:r>
      <w:r w:rsidRPr="007D3554">
        <w:rPr>
          <w:rFonts w:ascii="Times New Roman" w:eastAsia="Calibri" w:hAnsi="Times New Roman" w:cs="Times New Roman"/>
          <w:sz w:val="24"/>
          <w:szCs w:val="24"/>
        </w:rPr>
        <w:t xml:space="preserve"> – NE OTVARAJ“</w:t>
      </w:r>
      <w:r w:rsidR="00001136" w:rsidRPr="006C386B">
        <w:rPr>
          <w:rFonts w:ascii="Times New Roman" w:hAnsi="Times New Roman" w:cs="Times New Roman"/>
          <w:sz w:val="24"/>
          <w:szCs w:val="24"/>
        </w:rPr>
        <w:t>.</w:t>
      </w:r>
    </w:p>
    <w:p w:rsidR="006C386B" w:rsidRPr="006C386B" w:rsidRDefault="006C386B" w:rsidP="006C386B">
      <w:pPr>
        <w:spacing w:after="0"/>
        <w:jc w:val="both"/>
        <w:rPr>
          <w:rFonts w:ascii="Times New Roman" w:hAnsi="Times New Roman" w:cs="Times New Roman"/>
          <w:sz w:val="24"/>
          <w:szCs w:val="24"/>
        </w:rPr>
      </w:pPr>
    </w:p>
    <w:p w:rsidR="00001136" w:rsidRDefault="00001136" w:rsidP="006C386B">
      <w:pPr>
        <w:spacing w:after="0"/>
        <w:jc w:val="both"/>
        <w:rPr>
          <w:rFonts w:ascii="Times New Roman" w:hAnsi="Times New Roman" w:cs="Times New Roman"/>
          <w:color w:val="000000" w:themeColor="text1"/>
          <w:sz w:val="24"/>
          <w:szCs w:val="24"/>
        </w:rPr>
      </w:pPr>
      <w:r w:rsidRPr="008F14A5">
        <w:rPr>
          <w:rFonts w:ascii="Times New Roman" w:hAnsi="Times New Roman" w:cs="Times New Roman"/>
          <w:color w:val="000000" w:themeColor="text1"/>
          <w:sz w:val="24"/>
          <w:szCs w:val="24"/>
        </w:rPr>
        <w:t xml:space="preserve">Rok za prijavu je 8 dana od objave natječaja u „Narodnim novinama“. O rezultatima natječaja kandidati će biti obaviješteni u roku </w:t>
      </w:r>
      <w:r w:rsidR="006C386B">
        <w:rPr>
          <w:rFonts w:ascii="Times New Roman" w:hAnsi="Times New Roman" w:cs="Times New Roman"/>
          <w:color w:val="000000" w:themeColor="text1"/>
          <w:sz w:val="24"/>
          <w:szCs w:val="24"/>
        </w:rPr>
        <w:t xml:space="preserve">od </w:t>
      </w:r>
      <w:r w:rsidRPr="008F14A5">
        <w:rPr>
          <w:rFonts w:ascii="Times New Roman" w:hAnsi="Times New Roman" w:cs="Times New Roman"/>
          <w:color w:val="000000" w:themeColor="text1"/>
          <w:sz w:val="24"/>
          <w:szCs w:val="24"/>
        </w:rPr>
        <w:t>45 dana od isteka roka za podnošenje prijava.</w:t>
      </w:r>
    </w:p>
    <w:p w:rsidR="006C386B" w:rsidRPr="008F14A5" w:rsidRDefault="006C386B" w:rsidP="006C386B">
      <w:pPr>
        <w:spacing w:after="0"/>
        <w:jc w:val="both"/>
        <w:rPr>
          <w:rFonts w:ascii="Times New Roman" w:hAnsi="Times New Roman" w:cs="Times New Roman"/>
          <w:color w:val="000000" w:themeColor="text1"/>
          <w:sz w:val="24"/>
          <w:szCs w:val="24"/>
        </w:rPr>
      </w:pPr>
    </w:p>
    <w:p w:rsidR="00001136" w:rsidRDefault="00001136" w:rsidP="006C386B">
      <w:pPr>
        <w:spacing w:after="0"/>
        <w:jc w:val="both"/>
        <w:rPr>
          <w:rFonts w:ascii="Times New Roman" w:hAnsi="Times New Roman" w:cs="Times New Roman"/>
          <w:color w:val="000000" w:themeColor="text1"/>
          <w:sz w:val="24"/>
          <w:szCs w:val="24"/>
        </w:rPr>
      </w:pPr>
      <w:r w:rsidRPr="008F14A5">
        <w:rPr>
          <w:rFonts w:ascii="Times New Roman" w:hAnsi="Times New Roman" w:cs="Times New Roman"/>
          <w:color w:val="000000" w:themeColor="text1"/>
          <w:sz w:val="24"/>
          <w:szCs w:val="24"/>
        </w:rPr>
        <w:t>Izrazi koji se koriste u ovom natječaju za osobe u muškom rodu su neutralni i odnose se na muške i ženske osobe.</w:t>
      </w:r>
    </w:p>
    <w:p w:rsidR="00001136" w:rsidRDefault="00001136" w:rsidP="006C386B">
      <w:pPr>
        <w:spacing w:after="0"/>
        <w:jc w:val="both"/>
        <w:rPr>
          <w:rFonts w:ascii="Times New Roman" w:hAnsi="Times New Roman" w:cs="Times New Roman"/>
          <w:color w:val="000000" w:themeColor="text1"/>
          <w:sz w:val="24"/>
          <w:szCs w:val="24"/>
        </w:rPr>
      </w:pPr>
    </w:p>
    <w:p w:rsidR="00001136" w:rsidRPr="005E5C01" w:rsidRDefault="00001136" w:rsidP="006C386B">
      <w:pPr>
        <w:spacing w:after="0"/>
        <w:jc w:val="both"/>
        <w:rPr>
          <w:rFonts w:ascii="Times New Roman" w:hAnsi="Times New Roman" w:cs="Times New Roman"/>
          <w:sz w:val="24"/>
          <w:szCs w:val="24"/>
        </w:rPr>
      </w:pPr>
    </w:p>
    <w:p w:rsidR="00001136" w:rsidRPr="005E5C01" w:rsidRDefault="00001136" w:rsidP="006C386B">
      <w:pPr>
        <w:spacing w:after="0"/>
        <w:jc w:val="right"/>
        <w:rPr>
          <w:rFonts w:ascii="Times New Roman" w:hAnsi="Times New Roman" w:cs="Times New Roman"/>
          <w:sz w:val="24"/>
          <w:szCs w:val="24"/>
        </w:rPr>
      </w:pPr>
      <w:r w:rsidRPr="005E5C01">
        <w:rPr>
          <w:rFonts w:ascii="Times New Roman" w:hAnsi="Times New Roman" w:cs="Times New Roman"/>
          <w:sz w:val="24"/>
          <w:szCs w:val="24"/>
        </w:rPr>
        <w:t>RAZVOJNA AGENCIJA TINTL</w:t>
      </w:r>
    </w:p>
    <w:p w:rsidR="00001136" w:rsidRPr="005A38A8" w:rsidRDefault="006C386B" w:rsidP="005A38A8">
      <w:pPr>
        <w:spacing w:after="0"/>
        <w:jc w:val="center"/>
        <w:rPr>
          <w:rFonts w:ascii="Times New Roman" w:hAnsi="Times New Roman" w:cs="Times New Roman"/>
          <w:sz w:val="24"/>
          <w:szCs w:val="24"/>
        </w:rPr>
      </w:pPr>
      <w:r w:rsidRPr="005E5C01">
        <w:rPr>
          <w:rFonts w:ascii="Times New Roman" w:hAnsi="Times New Roman" w:cs="Times New Roman"/>
          <w:sz w:val="24"/>
          <w:szCs w:val="24"/>
        </w:rPr>
        <w:t xml:space="preserve">                                                                                                 Predsjednik</w:t>
      </w:r>
      <w:r w:rsidR="00001136" w:rsidRPr="005E5C01">
        <w:rPr>
          <w:rFonts w:ascii="Times New Roman" w:hAnsi="Times New Roman" w:cs="Times New Roman"/>
          <w:sz w:val="24"/>
          <w:szCs w:val="24"/>
        </w:rPr>
        <w:t xml:space="preserve"> Upravnog vijeća</w:t>
      </w:r>
    </w:p>
    <w:sectPr w:rsidR="00001136" w:rsidRPr="005A38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5C0"/>
    <w:multiLevelType w:val="hybridMultilevel"/>
    <w:tmpl w:val="EF5A113E"/>
    <w:lvl w:ilvl="0" w:tplc="0E12140A">
      <w:start w:val="3"/>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D0C72"/>
    <w:multiLevelType w:val="hybridMultilevel"/>
    <w:tmpl w:val="62D63768"/>
    <w:lvl w:ilvl="0" w:tplc="0E12140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41DA6"/>
    <w:multiLevelType w:val="hybridMultilevel"/>
    <w:tmpl w:val="41467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854FD3"/>
    <w:multiLevelType w:val="hybridMultilevel"/>
    <w:tmpl w:val="07F471B6"/>
    <w:lvl w:ilvl="0" w:tplc="0E12140A">
      <w:start w:val="3"/>
      <w:numFmt w:val="bullet"/>
      <w:lvlText w:val="-"/>
      <w:lvlJc w:val="left"/>
      <w:pPr>
        <w:ind w:left="-981" w:hanging="360"/>
      </w:pPr>
      <w:rPr>
        <w:rFonts w:ascii="Calibri" w:eastAsiaTheme="minorHAnsi" w:hAnsi="Calibri" w:cs="Calibri" w:hint="default"/>
      </w:rPr>
    </w:lvl>
    <w:lvl w:ilvl="1" w:tplc="041A0003" w:tentative="1">
      <w:start w:val="1"/>
      <w:numFmt w:val="bullet"/>
      <w:lvlText w:val="o"/>
      <w:lvlJc w:val="left"/>
      <w:pPr>
        <w:ind w:left="-261" w:hanging="360"/>
      </w:pPr>
      <w:rPr>
        <w:rFonts w:ascii="Courier New" w:hAnsi="Courier New" w:cs="Courier New" w:hint="default"/>
      </w:rPr>
    </w:lvl>
    <w:lvl w:ilvl="2" w:tplc="041A0005" w:tentative="1">
      <w:start w:val="1"/>
      <w:numFmt w:val="bullet"/>
      <w:lvlText w:val=""/>
      <w:lvlJc w:val="left"/>
      <w:pPr>
        <w:ind w:left="459" w:hanging="360"/>
      </w:pPr>
      <w:rPr>
        <w:rFonts w:ascii="Wingdings" w:hAnsi="Wingdings" w:hint="default"/>
      </w:rPr>
    </w:lvl>
    <w:lvl w:ilvl="3" w:tplc="041A0001" w:tentative="1">
      <w:start w:val="1"/>
      <w:numFmt w:val="bullet"/>
      <w:lvlText w:val=""/>
      <w:lvlJc w:val="left"/>
      <w:pPr>
        <w:ind w:left="1179" w:hanging="360"/>
      </w:pPr>
      <w:rPr>
        <w:rFonts w:ascii="Symbol" w:hAnsi="Symbol" w:hint="default"/>
      </w:rPr>
    </w:lvl>
    <w:lvl w:ilvl="4" w:tplc="041A0003" w:tentative="1">
      <w:start w:val="1"/>
      <w:numFmt w:val="bullet"/>
      <w:lvlText w:val="o"/>
      <w:lvlJc w:val="left"/>
      <w:pPr>
        <w:ind w:left="1899" w:hanging="360"/>
      </w:pPr>
      <w:rPr>
        <w:rFonts w:ascii="Courier New" w:hAnsi="Courier New" w:cs="Courier New" w:hint="default"/>
      </w:rPr>
    </w:lvl>
    <w:lvl w:ilvl="5" w:tplc="041A0005" w:tentative="1">
      <w:start w:val="1"/>
      <w:numFmt w:val="bullet"/>
      <w:lvlText w:val=""/>
      <w:lvlJc w:val="left"/>
      <w:pPr>
        <w:ind w:left="2619" w:hanging="360"/>
      </w:pPr>
      <w:rPr>
        <w:rFonts w:ascii="Wingdings" w:hAnsi="Wingdings" w:hint="default"/>
      </w:rPr>
    </w:lvl>
    <w:lvl w:ilvl="6" w:tplc="041A0001" w:tentative="1">
      <w:start w:val="1"/>
      <w:numFmt w:val="bullet"/>
      <w:lvlText w:val=""/>
      <w:lvlJc w:val="left"/>
      <w:pPr>
        <w:ind w:left="3339" w:hanging="360"/>
      </w:pPr>
      <w:rPr>
        <w:rFonts w:ascii="Symbol" w:hAnsi="Symbol" w:hint="default"/>
      </w:rPr>
    </w:lvl>
    <w:lvl w:ilvl="7" w:tplc="041A0003" w:tentative="1">
      <w:start w:val="1"/>
      <w:numFmt w:val="bullet"/>
      <w:lvlText w:val="o"/>
      <w:lvlJc w:val="left"/>
      <w:pPr>
        <w:ind w:left="4059" w:hanging="360"/>
      </w:pPr>
      <w:rPr>
        <w:rFonts w:ascii="Courier New" w:hAnsi="Courier New" w:cs="Courier New" w:hint="default"/>
      </w:rPr>
    </w:lvl>
    <w:lvl w:ilvl="8" w:tplc="041A0005" w:tentative="1">
      <w:start w:val="1"/>
      <w:numFmt w:val="bullet"/>
      <w:lvlText w:val=""/>
      <w:lvlJc w:val="left"/>
      <w:pPr>
        <w:ind w:left="4779" w:hanging="360"/>
      </w:pPr>
      <w:rPr>
        <w:rFonts w:ascii="Wingdings" w:hAnsi="Wingdings" w:hint="default"/>
      </w:rPr>
    </w:lvl>
  </w:abstractNum>
  <w:abstractNum w:abstractNumId="4" w15:restartNumberingAfterBreak="0">
    <w:nsid w:val="6CC355C3"/>
    <w:multiLevelType w:val="hybridMultilevel"/>
    <w:tmpl w:val="A162AE32"/>
    <w:lvl w:ilvl="0" w:tplc="0E12140A">
      <w:start w:val="3"/>
      <w:numFmt w:val="bullet"/>
      <w:lvlText w:val="-"/>
      <w:lvlJc w:val="left"/>
      <w:pPr>
        <w:ind w:left="-1975" w:hanging="360"/>
      </w:pPr>
      <w:rPr>
        <w:rFonts w:ascii="Calibri" w:eastAsiaTheme="minorHAnsi" w:hAnsi="Calibri" w:cs="Calibri"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535" w:hanging="360"/>
      </w:pPr>
      <w:rPr>
        <w:rFonts w:ascii="Wingdings" w:hAnsi="Wingdings" w:hint="default"/>
      </w:rPr>
    </w:lvl>
    <w:lvl w:ilvl="3" w:tplc="04090001" w:tentative="1">
      <w:start w:val="1"/>
      <w:numFmt w:val="bullet"/>
      <w:lvlText w:val=""/>
      <w:lvlJc w:val="left"/>
      <w:pPr>
        <w:ind w:left="185" w:hanging="360"/>
      </w:pPr>
      <w:rPr>
        <w:rFonts w:ascii="Symbol" w:hAnsi="Symbol" w:hint="default"/>
      </w:rPr>
    </w:lvl>
    <w:lvl w:ilvl="4" w:tplc="04090003" w:tentative="1">
      <w:start w:val="1"/>
      <w:numFmt w:val="bullet"/>
      <w:lvlText w:val="o"/>
      <w:lvlJc w:val="left"/>
      <w:pPr>
        <w:ind w:left="905" w:hanging="360"/>
      </w:pPr>
      <w:rPr>
        <w:rFonts w:ascii="Courier New" w:hAnsi="Courier New" w:cs="Courier New" w:hint="default"/>
      </w:rPr>
    </w:lvl>
    <w:lvl w:ilvl="5" w:tplc="04090005" w:tentative="1">
      <w:start w:val="1"/>
      <w:numFmt w:val="bullet"/>
      <w:lvlText w:val=""/>
      <w:lvlJc w:val="left"/>
      <w:pPr>
        <w:ind w:left="1625" w:hanging="360"/>
      </w:pPr>
      <w:rPr>
        <w:rFonts w:ascii="Wingdings" w:hAnsi="Wingdings" w:hint="default"/>
      </w:rPr>
    </w:lvl>
    <w:lvl w:ilvl="6" w:tplc="04090001" w:tentative="1">
      <w:start w:val="1"/>
      <w:numFmt w:val="bullet"/>
      <w:lvlText w:val=""/>
      <w:lvlJc w:val="left"/>
      <w:pPr>
        <w:ind w:left="2345" w:hanging="360"/>
      </w:pPr>
      <w:rPr>
        <w:rFonts w:ascii="Symbol" w:hAnsi="Symbol" w:hint="default"/>
      </w:rPr>
    </w:lvl>
    <w:lvl w:ilvl="7" w:tplc="04090003" w:tentative="1">
      <w:start w:val="1"/>
      <w:numFmt w:val="bullet"/>
      <w:lvlText w:val="o"/>
      <w:lvlJc w:val="left"/>
      <w:pPr>
        <w:ind w:left="3065" w:hanging="360"/>
      </w:pPr>
      <w:rPr>
        <w:rFonts w:ascii="Courier New" w:hAnsi="Courier New" w:cs="Courier New" w:hint="default"/>
      </w:rPr>
    </w:lvl>
    <w:lvl w:ilvl="8" w:tplc="04090005" w:tentative="1">
      <w:start w:val="1"/>
      <w:numFmt w:val="bullet"/>
      <w:lvlText w:val=""/>
      <w:lvlJc w:val="left"/>
      <w:pPr>
        <w:ind w:left="3785" w:hanging="360"/>
      </w:pPr>
      <w:rPr>
        <w:rFonts w:ascii="Wingdings" w:hAnsi="Wingdings" w:hint="default"/>
      </w:rPr>
    </w:lvl>
  </w:abstractNum>
  <w:abstractNum w:abstractNumId="5" w15:restartNumberingAfterBreak="0">
    <w:nsid w:val="755641CD"/>
    <w:multiLevelType w:val="hybridMultilevel"/>
    <w:tmpl w:val="508682EE"/>
    <w:lvl w:ilvl="0" w:tplc="0E12140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136"/>
    <w:rsid w:val="00001136"/>
    <w:rsid w:val="00102453"/>
    <w:rsid w:val="00201E0F"/>
    <w:rsid w:val="00305633"/>
    <w:rsid w:val="005A38A8"/>
    <w:rsid w:val="005B06BD"/>
    <w:rsid w:val="005E5C01"/>
    <w:rsid w:val="006C0AD7"/>
    <w:rsid w:val="006C386B"/>
    <w:rsid w:val="006F6F9F"/>
    <w:rsid w:val="008867A6"/>
    <w:rsid w:val="00957144"/>
    <w:rsid w:val="009F59DD"/>
    <w:rsid w:val="00A84C4E"/>
    <w:rsid w:val="00AC0CE3"/>
    <w:rsid w:val="00B00C02"/>
    <w:rsid w:val="00DE3DC8"/>
    <w:rsid w:val="00F034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7229"/>
  <w15:docId w15:val="{9552D845-632E-46AE-9785-7B965E70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3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01136"/>
    <w:pPr>
      <w:ind w:left="720"/>
      <w:contextualSpacing/>
    </w:pPr>
  </w:style>
  <w:style w:type="character" w:styleId="Hiperveza">
    <w:name w:val="Hyperlink"/>
    <w:basedOn w:val="Zadanifontodlomka"/>
    <w:uiPriority w:val="99"/>
    <w:unhideWhenUsed/>
    <w:rsid w:val="006C0AD7"/>
    <w:rPr>
      <w:color w:val="0563C1" w:themeColor="hyperlink"/>
      <w:u w:val="single"/>
    </w:rPr>
  </w:style>
  <w:style w:type="character" w:styleId="Nerijeenospominjanje">
    <w:name w:val="Unresolved Mention"/>
    <w:basedOn w:val="Zadanifontodlomka"/>
    <w:uiPriority w:val="99"/>
    <w:semiHidden/>
    <w:unhideWhenUsed/>
    <w:rsid w:val="005A3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98609">
      <w:bodyDiv w:val="1"/>
      <w:marLeft w:val="0"/>
      <w:marRight w:val="0"/>
      <w:marTop w:val="0"/>
      <w:marBottom w:val="0"/>
      <w:divBdr>
        <w:top w:val="none" w:sz="0" w:space="0" w:color="auto"/>
        <w:left w:val="none" w:sz="0" w:space="0" w:color="auto"/>
        <w:bottom w:val="none" w:sz="0" w:space="0" w:color="auto"/>
        <w:right w:val="none" w:sz="0" w:space="0" w:color="auto"/>
      </w:divBdr>
    </w:div>
    <w:div w:id="1586721865">
      <w:bodyDiv w:val="1"/>
      <w:marLeft w:val="0"/>
      <w:marRight w:val="0"/>
      <w:marTop w:val="0"/>
      <w:marBottom w:val="0"/>
      <w:divBdr>
        <w:top w:val="none" w:sz="0" w:space="0" w:color="auto"/>
        <w:left w:val="none" w:sz="0" w:space="0" w:color="auto"/>
        <w:bottom w:val="none" w:sz="0" w:space="0" w:color="auto"/>
        <w:right w:val="none" w:sz="0" w:space="0" w:color="auto"/>
      </w:divBdr>
    </w:div>
    <w:div w:id="163290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ovas.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734</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Partner 4</dc:creator>
  <cp:keywords/>
  <dc:description/>
  <cp:lastModifiedBy>Mladen Markešić</cp:lastModifiedBy>
  <cp:revision>15</cp:revision>
  <dcterms:created xsi:type="dcterms:W3CDTF">2019-04-04T06:55:00Z</dcterms:created>
  <dcterms:modified xsi:type="dcterms:W3CDTF">2019-06-03T11:01:00Z</dcterms:modified>
</cp:coreProperties>
</file>